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70DF" w14:textId="30724415" w:rsidR="00AB2EBB" w:rsidRPr="00E42B12" w:rsidRDefault="00D201CB" w:rsidP="00AB2EBB">
      <w:pPr>
        <w:jc w:val="center"/>
        <w:rPr>
          <w:rFonts w:ascii="Times New Roman" w:hAnsi="Times New Roman" w:cs="Times New Roman"/>
          <w:b/>
          <w:bCs/>
          <w:sz w:val="24"/>
          <w:szCs w:val="24"/>
          <w:lang w:val="en-US"/>
        </w:rPr>
      </w:pPr>
      <w:r w:rsidRPr="00E42B12">
        <w:rPr>
          <w:rFonts w:ascii="Times New Roman" w:hAnsi="Times New Roman" w:cs="Times New Roman"/>
          <w:b/>
          <w:bCs/>
          <w:sz w:val="24"/>
          <w:szCs w:val="24"/>
          <w:lang w:val="en-US"/>
        </w:rPr>
        <w:t>Experiencing</w:t>
      </w:r>
      <w:r w:rsidR="00AB2EBB" w:rsidRPr="00E42B12">
        <w:rPr>
          <w:rFonts w:ascii="Times New Roman" w:hAnsi="Times New Roman" w:cs="Times New Roman"/>
          <w:b/>
          <w:bCs/>
          <w:sz w:val="24"/>
          <w:szCs w:val="24"/>
          <w:lang w:val="en-US"/>
        </w:rPr>
        <w:t xml:space="preserve"> nightmare </w:t>
      </w:r>
      <w:r w:rsidR="008422B9" w:rsidRPr="00E42B12">
        <w:rPr>
          <w:rFonts w:ascii="Times New Roman" w:hAnsi="Times New Roman" w:cs="Times New Roman"/>
          <w:b/>
          <w:bCs/>
          <w:sz w:val="24"/>
          <w:szCs w:val="24"/>
          <w:lang w:val="en-US"/>
        </w:rPr>
        <w:t xml:space="preserve">in </w:t>
      </w:r>
      <w:r w:rsidR="00AB2EBB" w:rsidRPr="00E42B12">
        <w:rPr>
          <w:rFonts w:ascii="Times New Roman" w:hAnsi="Times New Roman" w:cs="Times New Roman"/>
          <w:b/>
          <w:bCs/>
          <w:sz w:val="24"/>
          <w:szCs w:val="24"/>
          <w:lang w:val="en-US"/>
        </w:rPr>
        <w:t>“La Belle Dame Sans Merci”</w:t>
      </w:r>
    </w:p>
    <w:p w14:paraId="6E3B435A" w14:textId="77777777" w:rsidR="00481618" w:rsidRPr="00E42B12" w:rsidRDefault="00481618" w:rsidP="00AB2EBB">
      <w:pPr>
        <w:jc w:val="center"/>
        <w:rPr>
          <w:rFonts w:ascii="Times New Roman" w:hAnsi="Times New Roman" w:cs="Times New Roman"/>
          <w:b/>
          <w:bCs/>
          <w:sz w:val="24"/>
          <w:szCs w:val="24"/>
          <w:lang w:val="en-US"/>
        </w:rPr>
      </w:pPr>
    </w:p>
    <w:p w14:paraId="0B1ADBE7" w14:textId="77777777" w:rsidR="00AB2EBB" w:rsidRPr="00E42B12" w:rsidRDefault="00AB2EBB" w:rsidP="00AB2EBB">
      <w:pPr>
        <w:jc w:val="right"/>
        <w:rPr>
          <w:rFonts w:ascii="Times New Roman" w:hAnsi="Times New Roman" w:cs="Times New Roman"/>
          <w:sz w:val="24"/>
          <w:szCs w:val="24"/>
          <w:lang w:val="en-US"/>
        </w:rPr>
      </w:pPr>
      <w:r w:rsidRPr="00E42B12">
        <w:rPr>
          <w:rFonts w:ascii="Times New Roman" w:hAnsi="Times New Roman" w:cs="Times New Roman"/>
          <w:sz w:val="24"/>
          <w:szCs w:val="24"/>
          <w:lang w:val="en-US"/>
        </w:rPr>
        <w:t>—Not poppy, not mandragora,</w:t>
      </w:r>
    </w:p>
    <w:p w14:paraId="2072EBEF" w14:textId="77777777" w:rsidR="00AB2EBB" w:rsidRPr="00E42B12" w:rsidRDefault="00AB2EBB" w:rsidP="00AB2EBB">
      <w:pPr>
        <w:jc w:val="right"/>
        <w:rPr>
          <w:rFonts w:ascii="Times New Roman" w:hAnsi="Times New Roman" w:cs="Times New Roman"/>
          <w:sz w:val="24"/>
          <w:szCs w:val="24"/>
          <w:lang w:val="en-US"/>
        </w:rPr>
      </w:pPr>
      <w:r w:rsidRPr="00E42B12">
        <w:rPr>
          <w:rFonts w:ascii="Times New Roman" w:hAnsi="Times New Roman" w:cs="Times New Roman"/>
          <w:sz w:val="24"/>
          <w:szCs w:val="24"/>
          <w:lang w:val="en-US"/>
        </w:rPr>
        <w:t>Nor all the drowsy syrups of the world</w:t>
      </w:r>
    </w:p>
    <w:p w14:paraId="73D20072" w14:textId="77777777" w:rsidR="00AB2EBB" w:rsidRPr="00E42B12" w:rsidRDefault="00AB2EBB" w:rsidP="00AB2EBB">
      <w:pPr>
        <w:jc w:val="right"/>
        <w:rPr>
          <w:rFonts w:ascii="Times New Roman" w:hAnsi="Times New Roman" w:cs="Times New Roman"/>
          <w:sz w:val="24"/>
          <w:szCs w:val="24"/>
          <w:lang w:val="en-US"/>
        </w:rPr>
      </w:pPr>
      <w:r w:rsidRPr="00E42B12">
        <w:rPr>
          <w:rFonts w:ascii="Times New Roman" w:hAnsi="Times New Roman" w:cs="Times New Roman"/>
          <w:sz w:val="24"/>
          <w:szCs w:val="24"/>
          <w:lang w:val="en-US"/>
        </w:rPr>
        <w:t>Shall ever medicine thee to that sweet sleep</w:t>
      </w:r>
    </w:p>
    <w:p w14:paraId="5A680056" w14:textId="77777777" w:rsidR="00AB2EBB" w:rsidRPr="00E42B12" w:rsidRDefault="00AB2EBB" w:rsidP="00AB2EBB">
      <w:pPr>
        <w:jc w:val="right"/>
        <w:rPr>
          <w:rFonts w:ascii="Times New Roman" w:hAnsi="Times New Roman" w:cs="Times New Roman"/>
          <w:sz w:val="24"/>
          <w:szCs w:val="24"/>
          <w:lang w:val="en-US"/>
        </w:rPr>
      </w:pPr>
      <w:r w:rsidRPr="00E42B12">
        <w:rPr>
          <w:rFonts w:ascii="Times New Roman" w:hAnsi="Times New Roman" w:cs="Times New Roman"/>
          <w:sz w:val="24"/>
          <w:szCs w:val="24"/>
          <w:lang w:val="en-US"/>
        </w:rPr>
        <w:t xml:space="preserve">Which thou </w:t>
      </w:r>
      <w:proofErr w:type="spellStart"/>
      <w:r w:rsidRPr="00E42B12">
        <w:rPr>
          <w:rFonts w:ascii="Times New Roman" w:hAnsi="Times New Roman" w:cs="Times New Roman"/>
          <w:sz w:val="24"/>
          <w:szCs w:val="24"/>
          <w:lang w:val="en-US"/>
        </w:rPr>
        <w:t>owd’st</w:t>
      </w:r>
      <w:proofErr w:type="spellEnd"/>
      <w:r w:rsidRPr="00E42B12">
        <w:rPr>
          <w:rFonts w:ascii="Times New Roman" w:hAnsi="Times New Roman" w:cs="Times New Roman"/>
          <w:sz w:val="24"/>
          <w:szCs w:val="24"/>
          <w:lang w:val="en-US"/>
        </w:rPr>
        <w:t xml:space="preserve"> yesterday. </w:t>
      </w:r>
    </w:p>
    <w:p w14:paraId="62E1C4DF" w14:textId="77777777" w:rsidR="00AB2EBB" w:rsidRPr="00E42B12" w:rsidRDefault="00AB2EBB" w:rsidP="00AB2EBB">
      <w:pPr>
        <w:jc w:val="right"/>
        <w:rPr>
          <w:rFonts w:ascii="Times New Roman" w:hAnsi="Times New Roman" w:cs="Times New Roman"/>
          <w:sz w:val="24"/>
          <w:szCs w:val="24"/>
          <w:lang w:val="en-US"/>
        </w:rPr>
      </w:pPr>
      <w:r w:rsidRPr="00E42B12">
        <w:rPr>
          <w:rFonts w:ascii="Times New Roman" w:hAnsi="Times New Roman" w:cs="Times New Roman"/>
          <w:sz w:val="24"/>
          <w:szCs w:val="24"/>
          <w:lang w:val="en-US"/>
        </w:rPr>
        <w:t xml:space="preserve">—Shakespeare, Othello </w:t>
      </w:r>
    </w:p>
    <w:p w14:paraId="0A4A92DB" w14:textId="77777777" w:rsidR="00AB2EBB" w:rsidRPr="00AB2EBB" w:rsidRDefault="00AB2EBB" w:rsidP="00AB2EBB">
      <w:pPr>
        <w:rPr>
          <w:lang w:val="en-US"/>
        </w:rPr>
      </w:pPr>
    </w:p>
    <w:p w14:paraId="69F087FD" w14:textId="448C4A4E" w:rsidR="00AB2EBB" w:rsidRPr="00AB2EBB" w:rsidRDefault="00AB2EBB" w:rsidP="00AB2EBB">
      <w:pPr>
        <w:spacing w:line="360" w:lineRule="auto"/>
        <w:ind w:firstLine="720"/>
        <w:rPr>
          <w:rFonts w:ascii="Times New Roman" w:hAnsi="Times New Roman" w:cs="Times New Roman"/>
          <w:sz w:val="24"/>
          <w:szCs w:val="24"/>
          <w:lang w:val="en-US"/>
        </w:rPr>
      </w:pPr>
      <w:r w:rsidRPr="00AB2EBB">
        <w:rPr>
          <w:rFonts w:ascii="Times New Roman" w:hAnsi="Times New Roman" w:cs="Times New Roman"/>
          <w:sz w:val="24"/>
          <w:szCs w:val="24"/>
          <w:lang w:val="en-US"/>
        </w:rPr>
        <w:t>Keats</w:t>
      </w:r>
      <w:r>
        <w:rPr>
          <w:rFonts w:ascii="Times New Roman" w:hAnsi="Times New Roman" w:cs="Times New Roman"/>
          <w:sz w:val="24"/>
          <w:szCs w:val="24"/>
          <w:lang w:val="en-US"/>
        </w:rPr>
        <w:t xml:space="preserve"> would have</w:t>
      </w:r>
      <w:r w:rsidRPr="00AB2EBB">
        <w:rPr>
          <w:rFonts w:ascii="Times New Roman" w:hAnsi="Times New Roman" w:cs="Times New Roman"/>
          <w:sz w:val="24"/>
          <w:szCs w:val="24"/>
          <w:lang w:val="en-US"/>
        </w:rPr>
        <w:t xml:space="preserve"> read this quote in the end of Thomas Beddoes’s first volume of </w:t>
      </w:r>
      <w:proofErr w:type="spellStart"/>
      <w:r w:rsidRPr="00AB2EBB">
        <w:rPr>
          <w:rFonts w:ascii="Times New Roman" w:hAnsi="Times New Roman" w:cs="Times New Roman"/>
          <w:sz w:val="24"/>
          <w:szCs w:val="24"/>
          <w:lang w:val="en-US"/>
        </w:rPr>
        <w:t>Hÿgeia</w:t>
      </w:r>
      <w:proofErr w:type="spellEnd"/>
      <w:r>
        <w:rPr>
          <w:rStyle w:val="a4"/>
          <w:rFonts w:ascii="Times New Roman" w:hAnsi="Times New Roman" w:cs="Times New Roman"/>
          <w:sz w:val="24"/>
          <w:szCs w:val="24"/>
          <w:lang w:val="en-US"/>
        </w:rPr>
        <w:footnoteReference w:id="1"/>
      </w:r>
      <w:r w:rsidRPr="00AB2EBB">
        <w:rPr>
          <w:rFonts w:ascii="Times New Roman" w:hAnsi="Times New Roman" w:cs="Times New Roman"/>
          <w:sz w:val="24"/>
          <w:szCs w:val="24"/>
          <w:lang w:val="en-US"/>
        </w:rPr>
        <w:t>, if not straight from Shakespeare’s play Othello.  ‘Poppy’, ‘mandrake’ and their ‘</w:t>
      </w:r>
      <w:proofErr w:type="spellStart"/>
      <w:r w:rsidRPr="00AB2EBB">
        <w:rPr>
          <w:rFonts w:ascii="Times New Roman" w:hAnsi="Times New Roman" w:cs="Times New Roman"/>
          <w:sz w:val="24"/>
          <w:szCs w:val="24"/>
          <w:lang w:val="en-US"/>
        </w:rPr>
        <w:t>syrupes</w:t>
      </w:r>
      <w:proofErr w:type="spellEnd"/>
      <w:r w:rsidRPr="00AB2EBB">
        <w:rPr>
          <w:rFonts w:ascii="Times New Roman" w:hAnsi="Times New Roman" w:cs="Times New Roman"/>
          <w:sz w:val="24"/>
          <w:szCs w:val="24"/>
          <w:lang w:val="en-US"/>
        </w:rPr>
        <w:t>’ among others, as Burton notes, were supposed to induce sleep</w:t>
      </w:r>
      <w:r>
        <w:rPr>
          <w:rStyle w:val="a4"/>
          <w:rFonts w:ascii="Times New Roman" w:hAnsi="Times New Roman" w:cs="Times New Roman"/>
          <w:sz w:val="24"/>
          <w:szCs w:val="24"/>
          <w:lang w:val="en-US"/>
        </w:rPr>
        <w:footnoteReference w:id="2"/>
      </w:r>
      <w:r w:rsidR="00A87D73">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 xml:space="preserve">and as Kauffman explained in The Dictionary of Merchandize, which Keats owned, opium was produced by the seed of poppies and was ‘the most sovereign remedy for easing </w:t>
      </w:r>
      <w:proofErr w:type="gramStart"/>
      <w:r w:rsidRPr="00AB2EBB">
        <w:rPr>
          <w:rFonts w:ascii="Times New Roman" w:hAnsi="Times New Roman" w:cs="Times New Roman"/>
          <w:sz w:val="24"/>
          <w:szCs w:val="24"/>
          <w:lang w:val="en-US"/>
        </w:rPr>
        <w:t>pain, and</w:t>
      </w:r>
      <w:proofErr w:type="gramEnd"/>
      <w:r w:rsidRPr="00AB2EBB">
        <w:rPr>
          <w:rFonts w:ascii="Times New Roman" w:hAnsi="Times New Roman" w:cs="Times New Roman"/>
          <w:sz w:val="24"/>
          <w:szCs w:val="24"/>
          <w:lang w:val="en-US"/>
        </w:rPr>
        <w:t xml:space="preserve"> procuring sleep’.</w:t>
      </w:r>
      <w:r w:rsidR="00DD7801">
        <w:rPr>
          <w:rStyle w:val="a4"/>
          <w:rFonts w:ascii="Times New Roman" w:hAnsi="Times New Roman" w:cs="Times New Roman"/>
          <w:sz w:val="24"/>
          <w:szCs w:val="24"/>
          <w:lang w:val="en-US"/>
        </w:rPr>
        <w:footnoteReference w:id="3"/>
      </w:r>
      <w:r w:rsidR="003719DD">
        <w:rPr>
          <w:rFonts w:ascii="Times New Roman" w:hAnsi="Times New Roman" w:cs="Times New Roman"/>
          <w:sz w:val="24"/>
          <w:szCs w:val="24"/>
          <w:lang w:val="en-US"/>
        </w:rPr>
        <w:t xml:space="preserve"> Such a medicine as o</w:t>
      </w:r>
      <w:r w:rsidRPr="00AB2EBB">
        <w:rPr>
          <w:rFonts w:ascii="Times New Roman" w:hAnsi="Times New Roman" w:cs="Times New Roman"/>
          <w:sz w:val="24"/>
          <w:szCs w:val="24"/>
          <w:lang w:val="en-US"/>
        </w:rPr>
        <w:t>pium</w:t>
      </w:r>
      <w:r w:rsidR="003719DD">
        <w:rPr>
          <w:rFonts w:ascii="Times New Roman" w:hAnsi="Times New Roman" w:cs="Times New Roman"/>
          <w:sz w:val="24"/>
          <w:szCs w:val="24"/>
          <w:lang w:val="en-US"/>
        </w:rPr>
        <w:t xml:space="preserve">, because of </w:t>
      </w:r>
      <w:r w:rsidR="003719DD" w:rsidRPr="00AB2EBB">
        <w:rPr>
          <w:rFonts w:ascii="Times New Roman" w:hAnsi="Times New Roman" w:cs="Times New Roman"/>
          <w:sz w:val="24"/>
          <w:szCs w:val="24"/>
          <w:lang w:val="en-US"/>
        </w:rPr>
        <w:t>its effect in producing visions</w:t>
      </w:r>
      <w:r w:rsidR="003719DD">
        <w:rPr>
          <w:rFonts w:ascii="Times New Roman" w:hAnsi="Times New Roman" w:cs="Times New Roman"/>
          <w:sz w:val="24"/>
          <w:szCs w:val="24"/>
          <w:lang w:val="en-US"/>
        </w:rPr>
        <w:t>,</w:t>
      </w:r>
      <w:r w:rsidR="003719DD" w:rsidRPr="00AB2EBB">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becomes a symbol for the imaginati</w:t>
      </w:r>
      <w:r w:rsidR="00BD364D">
        <w:rPr>
          <w:rFonts w:ascii="Times New Roman" w:hAnsi="Times New Roman" w:cs="Times New Roman"/>
          <w:sz w:val="24"/>
          <w:szCs w:val="24"/>
          <w:lang w:val="en-US"/>
        </w:rPr>
        <w:t>ve poetic composition</w:t>
      </w:r>
      <w:r w:rsidRPr="00AB2EBB">
        <w:rPr>
          <w:rFonts w:ascii="Times New Roman" w:hAnsi="Times New Roman" w:cs="Times New Roman"/>
          <w:sz w:val="24"/>
          <w:szCs w:val="24"/>
          <w:lang w:val="en-US"/>
        </w:rPr>
        <w:t>. Indeed, throughout Keats’s works, there are ‘echoes of Kubla Khan’ whose notoriously popular preface praised the effects of opium on poetic inspiration.</w:t>
      </w:r>
      <w:r w:rsidR="00215E12">
        <w:rPr>
          <w:rFonts w:ascii="Times New Roman" w:hAnsi="Times New Roman" w:cs="Times New Roman"/>
          <w:sz w:val="24"/>
          <w:szCs w:val="24"/>
          <w:lang w:val="en-US"/>
        </w:rPr>
        <w:t xml:space="preserve"> However, a</w:t>
      </w:r>
      <w:r w:rsidR="00245CA1">
        <w:rPr>
          <w:rFonts w:ascii="Times New Roman" w:hAnsi="Times New Roman" w:cs="Times New Roman"/>
          <w:sz w:val="24"/>
          <w:szCs w:val="24"/>
          <w:lang w:val="en-US"/>
        </w:rPr>
        <w:t>s we will see in</w:t>
      </w:r>
      <w:r w:rsidR="007A63C7">
        <w:rPr>
          <w:rFonts w:ascii="Times New Roman" w:hAnsi="Times New Roman" w:cs="Times New Roman"/>
          <w:sz w:val="24"/>
          <w:szCs w:val="24"/>
          <w:lang w:val="en-US"/>
        </w:rPr>
        <w:t xml:space="preserve"> Keats</w:t>
      </w:r>
      <w:r w:rsidR="00C60401">
        <w:rPr>
          <w:rFonts w:ascii="Times New Roman" w:hAnsi="Times New Roman" w:cs="Times New Roman"/>
          <w:sz w:val="24"/>
          <w:szCs w:val="24"/>
          <w:lang w:val="en-US"/>
        </w:rPr>
        <w:t xml:space="preserve">’s </w:t>
      </w:r>
      <w:r w:rsidR="007A63C7">
        <w:rPr>
          <w:rFonts w:ascii="Times New Roman" w:hAnsi="Times New Roman" w:cs="Times New Roman"/>
          <w:sz w:val="24"/>
          <w:szCs w:val="24"/>
          <w:lang w:val="en-US"/>
        </w:rPr>
        <w:t xml:space="preserve">popular </w:t>
      </w:r>
      <w:r w:rsidR="007A63C7" w:rsidRPr="007A63C7">
        <w:rPr>
          <w:rFonts w:ascii="Times New Roman" w:hAnsi="Times New Roman" w:cs="Times New Roman"/>
          <w:sz w:val="24"/>
          <w:szCs w:val="24"/>
          <w:lang w:val="en-US"/>
        </w:rPr>
        <w:t>‘La Belle Dame Sans Merci; A Ballad’ (1819</w:t>
      </w:r>
      <w:r w:rsidR="00245CA1">
        <w:rPr>
          <w:rFonts w:ascii="Times New Roman" w:hAnsi="Times New Roman" w:cs="Times New Roman"/>
          <w:sz w:val="24"/>
          <w:szCs w:val="24"/>
          <w:lang w:val="en-US"/>
        </w:rPr>
        <w:t>),</w:t>
      </w:r>
      <w:r w:rsidR="00882791">
        <w:rPr>
          <w:rStyle w:val="a4"/>
          <w:rFonts w:ascii="Times New Roman" w:hAnsi="Times New Roman" w:cs="Times New Roman"/>
          <w:sz w:val="24"/>
          <w:szCs w:val="24"/>
          <w:lang w:val="en-US"/>
        </w:rPr>
        <w:footnoteReference w:id="4"/>
      </w:r>
      <w:r w:rsidR="00245CA1">
        <w:rPr>
          <w:rFonts w:ascii="Times New Roman" w:hAnsi="Times New Roman" w:cs="Times New Roman"/>
          <w:sz w:val="24"/>
          <w:szCs w:val="24"/>
          <w:lang w:val="en-US"/>
        </w:rPr>
        <w:t xml:space="preserve"> the imagination </w:t>
      </w:r>
      <w:r w:rsidR="00833934">
        <w:rPr>
          <w:rFonts w:ascii="Times New Roman" w:hAnsi="Times New Roman" w:cs="Times New Roman"/>
          <w:sz w:val="24"/>
          <w:szCs w:val="24"/>
          <w:lang w:val="en-US"/>
        </w:rPr>
        <w:t>excited</w:t>
      </w:r>
      <w:r w:rsidR="00245CA1">
        <w:rPr>
          <w:rFonts w:ascii="Times New Roman" w:hAnsi="Times New Roman" w:cs="Times New Roman"/>
          <w:sz w:val="24"/>
          <w:szCs w:val="24"/>
          <w:lang w:val="en-US"/>
        </w:rPr>
        <w:t xml:space="preserve"> by potions will prove dangerous</w:t>
      </w:r>
      <w:r w:rsidR="00686FEE">
        <w:rPr>
          <w:rFonts w:ascii="Times New Roman" w:hAnsi="Times New Roman" w:cs="Times New Roman"/>
          <w:sz w:val="24"/>
          <w:szCs w:val="24"/>
          <w:lang w:val="en-US"/>
        </w:rPr>
        <w:t xml:space="preserve">. The sensations </w:t>
      </w:r>
      <w:r w:rsidR="00A80F73">
        <w:rPr>
          <w:rFonts w:ascii="Times New Roman" w:hAnsi="Times New Roman" w:cs="Times New Roman"/>
          <w:sz w:val="24"/>
          <w:szCs w:val="24"/>
          <w:lang w:val="en-US"/>
        </w:rPr>
        <w:t>of and in</w:t>
      </w:r>
      <w:r w:rsidR="00686FEE">
        <w:rPr>
          <w:rFonts w:ascii="Times New Roman" w:hAnsi="Times New Roman" w:cs="Times New Roman"/>
          <w:sz w:val="24"/>
          <w:szCs w:val="24"/>
          <w:lang w:val="en-US"/>
        </w:rPr>
        <w:t xml:space="preserve"> the poem</w:t>
      </w:r>
      <w:r w:rsidR="00CB0BA9">
        <w:rPr>
          <w:rFonts w:ascii="Times New Roman" w:hAnsi="Times New Roman" w:cs="Times New Roman"/>
          <w:sz w:val="24"/>
          <w:szCs w:val="24"/>
          <w:lang w:val="en-US"/>
        </w:rPr>
        <w:t>, I will argue,</w:t>
      </w:r>
      <w:r w:rsidR="00C60401">
        <w:rPr>
          <w:rFonts w:ascii="Times New Roman" w:hAnsi="Times New Roman" w:cs="Times New Roman"/>
          <w:sz w:val="24"/>
          <w:szCs w:val="24"/>
          <w:lang w:val="en-US"/>
        </w:rPr>
        <w:t xml:space="preserve"> are there to </w:t>
      </w:r>
      <w:r w:rsidR="00A80F73">
        <w:rPr>
          <w:rFonts w:ascii="Times New Roman" w:hAnsi="Times New Roman" w:cs="Times New Roman"/>
          <w:sz w:val="24"/>
          <w:szCs w:val="24"/>
          <w:lang w:val="en-US"/>
        </w:rPr>
        <w:t>act as a warning for the readers.</w:t>
      </w:r>
    </w:p>
    <w:p w14:paraId="4B9DEA19" w14:textId="3B364C2B" w:rsidR="00AB2EBB" w:rsidRPr="00AB2EBB" w:rsidRDefault="00AB2EBB" w:rsidP="00AB2EBB">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tab/>
      </w:r>
      <w:r w:rsidRPr="00AB2EBB">
        <w:rPr>
          <w:rFonts w:ascii="Times New Roman" w:hAnsi="Times New Roman" w:cs="Times New Roman"/>
          <w:sz w:val="24"/>
          <w:szCs w:val="24"/>
          <w:lang w:val="en-US"/>
        </w:rPr>
        <w:tab/>
      </w:r>
      <w:r w:rsidR="000233EB">
        <w:rPr>
          <w:rFonts w:ascii="Times New Roman" w:hAnsi="Times New Roman" w:cs="Times New Roman"/>
          <w:sz w:val="24"/>
          <w:szCs w:val="24"/>
          <w:lang w:val="en-US"/>
        </w:rPr>
        <w:t>Honey,</w:t>
      </w:r>
      <w:r w:rsidR="004A7B9C">
        <w:rPr>
          <w:rFonts w:ascii="Times New Roman" w:hAnsi="Times New Roman" w:cs="Times New Roman"/>
          <w:sz w:val="24"/>
          <w:szCs w:val="24"/>
          <w:lang w:val="en-US"/>
        </w:rPr>
        <w:t xml:space="preserve"> another substance</w:t>
      </w:r>
      <w:r w:rsidRPr="00AB2EBB">
        <w:rPr>
          <w:rFonts w:ascii="Times New Roman" w:hAnsi="Times New Roman" w:cs="Times New Roman"/>
          <w:sz w:val="24"/>
          <w:szCs w:val="24"/>
          <w:lang w:val="en-US"/>
        </w:rPr>
        <w:t xml:space="preserve"> </w:t>
      </w:r>
      <w:r w:rsidR="00424435">
        <w:rPr>
          <w:rFonts w:ascii="Times New Roman" w:hAnsi="Times New Roman" w:cs="Times New Roman"/>
          <w:sz w:val="24"/>
          <w:szCs w:val="24"/>
          <w:lang w:val="en-US"/>
        </w:rPr>
        <w:t xml:space="preserve">that </w:t>
      </w:r>
      <w:r w:rsidR="000418C9">
        <w:rPr>
          <w:rFonts w:ascii="Times New Roman" w:hAnsi="Times New Roman" w:cs="Times New Roman"/>
          <w:sz w:val="24"/>
          <w:szCs w:val="24"/>
          <w:lang w:val="en-US"/>
        </w:rPr>
        <w:t>could potentially excite the imagination</w:t>
      </w:r>
      <w:r w:rsidR="004A7B9C">
        <w:rPr>
          <w:rFonts w:ascii="Times New Roman" w:hAnsi="Times New Roman" w:cs="Times New Roman"/>
          <w:sz w:val="24"/>
          <w:szCs w:val="24"/>
          <w:lang w:val="en-US"/>
        </w:rPr>
        <w:t>,</w:t>
      </w:r>
      <w:r w:rsidR="003432D3">
        <w:rPr>
          <w:rFonts w:ascii="Times New Roman" w:hAnsi="Times New Roman" w:cs="Times New Roman"/>
          <w:sz w:val="24"/>
          <w:szCs w:val="24"/>
          <w:lang w:val="en-US"/>
        </w:rPr>
        <w:t xml:space="preserve"> </w:t>
      </w:r>
      <w:r w:rsidR="00E43524">
        <w:rPr>
          <w:rFonts w:ascii="Times New Roman" w:hAnsi="Times New Roman" w:cs="Times New Roman"/>
          <w:sz w:val="24"/>
          <w:szCs w:val="24"/>
          <w:lang w:val="en-US"/>
        </w:rPr>
        <w:t>has in the poem the power to</w:t>
      </w:r>
      <w:r w:rsidR="005A7ACA">
        <w:rPr>
          <w:rFonts w:ascii="Times New Roman" w:hAnsi="Times New Roman" w:cs="Times New Roman"/>
          <w:sz w:val="24"/>
          <w:szCs w:val="24"/>
          <w:lang w:val="en-US"/>
        </w:rPr>
        <w:t xml:space="preserve"> </w:t>
      </w:r>
      <w:r w:rsidR="00AA5648">
        <w:rPr>
          <w:rFonts w:ascii="Times New Roman" w:hAnsi="Times New Roman" w:cs="Times New Roman"/>
          <w:sz w:val="24"/>
          <w:szCs w:val="24"/>
          <w:lang w:val="en-US"/>
        </w:rPr>
        <w:t xml:space="preserve">harm </w:t>
      </w:r>
      <w:r w:rsidR="005A7ACA">
        <w:rPr>
          <w:rFonts w:ascii="Times New Roman" w:hAnsi="Times New Roman" w:cs="Times New Roman"/>
          <w:sz w:val="24"/>
          <w:szCs w:val="24"/>
          <w:lang w:val="en-US"/>
        </w:rPr>
        <w:t>health</w:t>
      </w:r>
      <w:r w:rsidR="00200814">
        <w:rPr>
          <w:rFonts w:ascii="Times New Roman" w:hAnsi="Times New Roman" w:cs="Times New Roman"/>
          <w:sz w:val="24"/>
          <w:szCs w:val="24"/>
          <w:lang w:val="en-US"/>
        </w:rPr>
        <w:t xml:space="preserve"> by inducing nightmares</w:t>
      </w:r>
      <w:r w:rsidRPr="00AB2EBB">
        <w:rPr>
          <w:rFonts w:ascii="Times New Roman" w:hAnsi="Times New Roman" w:cs="Times New Roman"/>
          <w:sz w:val="24"/>
          <w:szCs w:val="24"/>
          <w:lang w:val="en-US"/>
        </w:rPr>
        <w:t xml:space="preserve">. </w:t>
      </w:r>
      <w:r w:rsidR="006618FD">
        <w:rPr>
          <w:rFonts w:ascii="Times New Roman" w:hAnsi="Times New Roman" w:cs="Times New Roman"/>
          <w:sz w:val="24"/>
          <w:szCs w:val="24"/>
          <w:lang w:val="en-US"/>
        </w:rPr>
        <w:t>A</w:t>
      </w:r>
      <w:r w:rsidR="000418C9">
        <w:rPr>
          <w:rFonts w:ascii="Times New Roman" w:hAnsi="Times New Roman" w:cs="Times New Roman"/>
          <w:sz w:val="24"/>
          <w:szCs w:val="24"/>
          <w:lang w:val="en-US"/>
        </w:rPr>
        <w:t>ccording to</w:t>
      </w:r>
      <w:r w:rsidR="002A04DC">
        <w:rPr>
          <w:rFonts w:ascii="Times New Roman" w:hAnsi="Times New Roman" w:cs="Times New Roman"/>
          <w:sz w:val="24"/>
          <w:szCs w:val="24"/>
          <w:lang w:val="en-US"/>
        </w:rPr>
        <w:t xml:space="preserve"> De Almeida</w:t>
      </w:r>
      <w:r w:rsidR="006618FD">
        <w:rPr>
          <w:rFonts w:ascii="Times New Roman" w:hAnsi="Times New Roman" w:cs="Times New Roman"/>
          <w:sz w:val="24"/>
          <w:szCs w:val="24"/>
          <w:lang w:val="en-US"/>
        </w:rPr>
        <w:t>, honey</w:t>
      </w:r>
      <w:r w:rsidRPr="00AB2EBB">
        <w:rPr>
          <w:rFonts w:ascii="Times New Roman" w:hAnsi="Times New Roman" w:cs="Times New Roman"/>
          <w:sz w:val="24"/>
          <w:szCs w:val="24"/>
          <w:lang w:val="en-US"/>
        </w:rPr>
        <w:t xml:space="preserve"> ‘was a complex substance that could on occasion convey virulent toxicity’ followed by ‘hallucination[s]’ and ‘a hyperactive imagination’.</w:t>
      </w:r>
      <w:r w:rsidR="002A04DC">
        <w:rPr>
          <w:rStyle w:val="a4"/>
          <w:rFonts w:ascii="Times New Roman" w:hAnsi="Times New Roman" w:cs="Times New Roman"/>
          <w:sz w:val="24"/>
          <w:szCs w:val="24"/>
          <w:lang w:val="en-US"/>
        </w:rPr>
        <w:footnoteReference w:id="5"/>
      </w:r>
      <w:r w:rsidRPr="00AB2EBB">
        <w:rPr>
          <w:rFonts w:ascii="Times New Roman" w:hAnsi="Times New Roman" w:cs="Times New Roman"/>
          <w:sz w:val="24"/>
          <w:szCs w:val="24"/>
          <w:lang w:val="en-US"/>
        </w:rPr>
        <w:t xml:space="preserve">  Likewise, </w:t>
      </w:r>
      <w:r w:rsidRPr="00AB2EBB">
        <w:rPr>
          <w:rFonts w:ascii="Times New Roman" w:hAnsi="Times New Roman" w:cs="Times New Roman"/>
          <w:sz w:val="24"/>
          <w:szCs w:val="24"/>
          <w:lang w:val="en-US"/>
        </w:rPr>
        <w:lastRenderedPageBreak/>
        <w:t>during nightmares, ‘the senses […] become hallucinated’</w:t>
      </w:r>
      <w:r w:rsidR="004F3365">
        <w:rPr>
          <w:rStyle w:val="a4"/>
          <w:rFonts w:ascii="Times New Roman" w:hAnsi="Times New Roman" w:cs="Times New Roman"/>
          <w:sz w:val="24"/>
          <w:szCs w:val="24"/>
          <w:lang w:val="en-US"/>
        </w:rPr>
        <w:footnoteReference w:id="6"/>
      </w:r>
      <w:r w:rsidRPr="00AB2EBB">
        <w:rPr>
          <w:rFonts w:ascii="Times New Roman" w:hAnsi="Times New Roman" w:cs="Times New Roman"/>
          <w:sz w:val="24"/>
          <w:szCs w:val="24"/>
          <w:lang w:val="en-US"/>
        </w:rPr>
        <w:t xml:space="preserve"> and thus, nightmare, as a species of dreams, appropriately follows the consumption of honey in </w:t>
      </w:r>
      <w:bookmarkStart w:id="0" w:name="_Hlk102667343"/>
      <w:r w:rsidRPr="00AB2EBB">
        <w:rPr>
          <w:rFonts w:ascii="Times New Roman" w:hAnsi="Times New Roman" w:cs="Times New Roman"/>
          <w:sz w:val="24"/>
          <w:szCs w:val="24"/>
          <w:lang w:val="en-US"/>
        </w:rPr>
        <w:t>‘La Belle Dame Sans Merci</w:t>
      </w:r>
      <w:bookmarkEnd w:id="0"/>
      <w:r w:rsidR="008145FF">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In th</w:t>
      </w:r>
      <w:r w:rsidR="001D4651">
        <w:rPr>
          <w:rFonts w:ascii="Times New Roman" w:hAnsi="Times New Roman" w:cs="Times New Roman"/>
          <w:sz w:val="24"/>
          <w:szCs w:val="24"/>
          <w:lang w:val="en-US"/>
        </w:rPr>
        <w:t>e</w:t>
      </w:r>
      <w:r w:rsidRPr="00AB2EBB">
        <w:rPr>
          <w:rFonts w:ascii="Times New Roman" w:hAnsi="Times New Roman" w:cs="Times New Roman"/>
          <w:sz w:val="24"/>
          <w:szCs w:val="24"/>
          <w:lang w:val="en-US"/>
        </w:rPr>
        <w:t xml:space="preserve"> ballad, the ‘knight-at-arms’ (I, 1) drinks such a compound before falling asleep, given to him by ‘a lady’ (IV, 1) he encountered ‘in the meads’ (1) who is ‘a faery’s child’ (2). It is </w:t>
      </w:r>
      <w:proofErr w:type="gramStart"/>
      <w:r w:rsidRPr="00AB2EBB">
        <w:rPr>
          <w:rFonts w:ascii="Times New Roman" w:hAnsi="Times New Roman" w:cs="Times New Roman"/>
          <w:sz w:val="24"/>
          <w:szCs w:val="24"/>
          <w:lang w:val="en-US"/>
        </w:rPr>
        <w:t>made out of</w:t>
      </w:r>
      <w:proofErr w:type="gramEnd"/>
      <w:r w:rsidRPr="00AB2EBB">
        <w:rPr>
          <w:rFonts w:ascii="Times New Roman" w:hAnsi="Times New Roman" w:cs="Times New Roman"/>
          <w:sz w:val="24"/>
          <w:szCs w:val="24"/>
          <w:lang w:val="en-US"/>
        </w:rPr>
        <w:t xml:space="preserve"> ‘roots of relish sweet, | And honey wild, and manna dew’ (VII, 1-2). The compound’s status is ambivalent; it is a medicine for procuring sleep and at the same time it acts as a poison which induces the nightmare that follows. </w:t>
      </w:r>
    </w:p>
    <w:p w14:paraId="042A9E39" w14:textId="06C2188F" w:rsidR="00AB2EBB" w:rsidRPr="00AB2EBB" w:rsidRDefault="00AB2EBB" w:rsidP="00AB2EBB">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tab/>
      </w:r>
      <w:r w:rsidRPr="00AB2EBB">
        <w:rPr>
          <w:rFonts w:ascii="Times New Roman" w:hAnsi="Times New Roman" w:cs="Times New Roman"/>
          <w:sz w:val="24"/>
          <w:szCs w:val="24"/>
          <w:lang w:val="en-US"/>
        </w:rPr>
        <w:tab/>
        <w:t>According to Beddoes ‘[s]</w:t>
      </w:r>
      <w:proofErr w:type="spellStart"/>
      <w:r w:rsidRPr="00AB2EBB">
        <w:rPr>
          <w:rFonts w:ascii="Times New Roman" w:hAnsi="Times New Roman" w:cs="Times New Roman"/>
          <w:sz w:val="24"/>
          <w:szCs w:val="24"/>
          <w:lang w:val="en-US"/>
        </w:rPr>
        <w:t>pecifics</w:t>
      </w:r>
      <w:proofErr w:type="spellEnd"/>
      <w:r w:rsidRPr="00AB2EBB">
        <w:rPr>
          <w:rFonts w:ascii="Times New Roman" w:hAnsi="Times New Roman" w:cs="Times New Roman"/>
          <w:sz w:val="24"/>
          <w:szCs w:val="24"/>
          <w:lang w:val="en-US"/>
        </w:rPr>
        <w:t>’ would only ‘leave the patient sickly and wretched’ and ‘in some cases’ would increase the restlessness’.</w:t>
      </w:r>
      <w:r w:rsidR="00C32AFD">
        <w:rPr>
          <w:rStyle w:val="a4"/>
          <w:rFonts w:ascii="Times New Roman" w:hAnsi="Times New Roman" w:cs="Times New Roman"/>
          <w:sz w:val="24"/>
          <w:szCs w:val="24"/>
          <w:lang w:val="en-US"/>
        </w:rPr>
        <w:footnoteReference w:id="7"/>
      </w:r>
      <w:r w:rsidRPr="00AB2EBB">
        <w:rPr>
          <w:rFonts w:ascii="Times New Roman" w:hAnsi="Times New Roman" w:cs="Times New Roman"/>
          <w:sz w:val="24"/>
          <w:szCs w:val="24"/>
          <w:lang w:val="en-US"/>
        </w:rPr>
        <w:t xml:space="preserve">  Any ‘derangement of the digestive organs, particularly of the stomach’ or the consumption of ‘heavy meals too close to bedtime’ was thought to produce nightmares.</w:t>
      </w:r>
      <w:r w:rsidR="004742E5">
        <w:rPr>
          <w:rStyle w:val="a4"/>
          <w:rFonts w:ascii="Times New Roman" w:hAnsi="Times New Roman" w:cs="Times New Roman"/>
          <w:sz w:val="24"/>
          <w:szCs w:val="24"/>
          <w:lang w:val="en-US"/>
        </w:rPr>
        <w:footnoteReference w:id="8"/>
      </w:r>
      <w:r w:rsidRPr="00AB2EBB">
        <w:rPr>
          <w:rFonts w:ascii="Times New Roman" w:hAnsi="Times New Roman" w:cs="Times New Roman"/>
          <w:sz w:val="24"/>
          <w:szCs w:val="24"/>
          <w:lang w:val="en-US"/>
        </w:rPr>
        <w:t xml:space="preserve">  The knight drinks this compound just before going to sleep and it is probable that his nightmare is produced by indigestion. Furthermore, the nightmare or incubus was thought to be a completely different species of dream and was considered as a disease in such works as John Waller’s Treatise on the Incubus and the very early An Essay on the Incubus, or Night-Mare by John Bond.</w:t>
      </w:r>
      <w:r w:rsidR="00F318B4">
        <w:rPr>
          <w:rStyle w:val="a4"/>
          <w:rFonts w:ascii="Times New Roman" w:hAnsi="Times New Roman" w:cs="Times New Roman"/>
          <w:sz w:val="24"/>
          <w:szCs w:val="24"/>
          <w:lang w:val="en-US"/>
        </w:rPr>
        <w:footnoteReference w:id="9"/>
      </w:r>
      <w:r w:rsidRPr="00AB2EBB">
        <w:rPr>
          <w:rFonts w:ascii="Times New Roman" w:hAnsi="Times New Roman" w:cs="Times New Roman"/>
          <w:sz w:val="24"/>
          <w:szCs w:val="24"/>
          <w:lang w:val="en-US"/>
        </w:rPr>
        <w:t xml:space="preserve">  Nightmares were thought to be ‘the forerunners of dangerous and fatal diseases’.</w:t>
      </w:r>
      <w:r w:rsidR="00F318B4">
        <w:rPr>
          <w:rStyle w:val="a4"/>
          <w:rFonts w:ascii="Times New Roman" w:hAnsi="Times New Roman" w:cs="Times New Roman"/>
          <w:sz w:val="24"/>
          <w:szCs w:val="24"/>
          <w:lang w:val="en-US"/>
        </w:rPr>
        <w:footnoteReference w:id="10"/>
      </w:r>
      <w:r w:rsidRPr="00AB2EBB">
        <w:rPr>
          <w:rFonts w:ascii="Times New Roman" w:hAnsi="Times New Roman" w:cs="Times New Roman"/>
          <w:sz w:val="24"/>
          <w:szCs w:val="24"/>
          <w:lang w:val="en-US"/>
        </w:rPr>
        <w:t xml:space="preserve">  Indeed, the knight is portrayed as ‘haggard’ (II, 2) and ‘woe-begone’ (2). There is ‘anguish moist and fever dew’ (III, 2) on his ‘brow’ (1) while he is ‘[al]one and palely loitering’ (I, 2). Whether his fever is the result of the La Belle Dame’s potion or not, the nightmare that precedes it seems to prefigure the disease and the knight’s end. </w:t>
      </w:r>
    </w:p>
    <w:p w14:paraId="72049BB7" w14:textId="70CC8536" w:rsidR="00AB2EBB" w:rsidRPr="00AB2EBB" w:rsidRDefault="00AB2EBB" w:rsidP="0006679E">
      <w:pPr>
        <w:spacing w:line="360" w:lineRule="auto"/>
        <w:ind w:firstLine="720"/>
        <w:rPr>
          <w:rFonts w:ascii="Times New Roman" w:hAnsi="Times New Roman" w:cs="Times New Roman"/>
          <w:sz w:val="24"/>
          <w:szCs w:val="24"/>
          <w:lang w:val="en-US"/>
        </w:rPr>
      </w:pPr>
      <w:r w:rsidRPr="00AB2EBB">
        <w:rPr>
          <w:rFonts w:ascii="Times New Roman" w:hAnsi="Times New Roman" w:cs="Times New Roman"/>
          <w:sz w:val="24"/>
          <w:szCs w:val="24"/>
          <w:lang w:val="en-US"/>
        </w:rPr>
        <w:t>Nightmare and consciousness were two of the topics Coleridge and Keats</w:t>
      </w:r>
      <w:r w:rsidR="0006679E">
        <w:rPr>
          <w:rFonts w:ascii="Times New Roman" w:hAnsi="Times New Roman" w:cs="Times New Roman"/>
          <w:sz w:val="24"/>
          <w:szCs w:val="24"/>
          <w:lang w:val="en-US"/>
        </w:rPr>
        <w:t xml:space="preserve"> </w:t>
      </w:r>
      <w:r w:rsidR="0043478D">
        <w:rPr>
          <w:rFonts w:ascii="Times New Roman" w:hAnsi="Times New Roman" w:cs="Times New Roman"/>
          <w:sz w:val="24"/>
          <w:szCs w:val="24"/>
          <w:lang w:val="en-US"/>
        </w:rPr>
        <w:t xml:space="preserve">discussed </w:t>
      </w:r>
      <w:r w:rsidR="0006679E">
        <w:rPr>
          <w:rFonts w:ascii="Times New Roman" w:hAnsi="Times New Roman" w:cs="Times New Roman"/>
          <w:sz w:val="24"/>
          <w:szCs w:val="24"/>
          <w:lang w:val="en-US"/>
        </w:rPr>
        <w:t xml:space="preserve">when they met </w:t>
      </w:r>
      <w:r w:rsidR="0043478D">
        <w:rPr>
          <w:rFonts w:ascii="Times New Roman" w:hAnsi="Times New Roman" w:cs="Times New Roman"/>
          <w:sz w:val="24"/>
          <w:szCs w:val="24"/>
          <w:lang w:val="en-US"/>
        </w:rPr>
        <w:t>during a walk on Hampstead Heath</w:t>
      </w:r>
      <w:r w:rsidRPr="00AB2EBB">
        <w:rPr>
          <w:rFonts w:ascii="Times New Roman" w:hAnsi="Times New Roman" w:cs="Times New Roman"/>
          <w:sz w:val="24"/>
          <w:szCs w:val="24"/>
          <w:lang w:val="en-US"/>
        </w:rPr>
        <w:t xml:space="preserve">. As Ford explains </w:t>
      </w:r>
      <w:r w:rsidRPr="00AB2EBB">
        <w:rPr>
          <w:rFonts w:ascii="Times New Roman" w:hAnsi="Times New Roman" w:cs="Times New Roman"/>
          <w:sz w:val="24"/>
          <w:szCs w:val="24"/>
          <w:lang w:val="en-US"/>
        </w:rPr>
        <w:lastRenderedPageBreak/>
        <w:t>‘Coleridge, often maintained […] that the terrible nightmares he experienced could never originate from his own consciousness’.</w:t>
      </w:r>
      <w:r w:rsidR="009F65A7">
        <w:rPr>
          <w:rStyle w:val="a4"/>
          <w:rFonts w:ascii="Times New Roman" w:hAnsi="Times New Roman" w:cs="Times New Roman"/>
          <w:sz w:val="24"/>
          <w:szCs w:val="24"/>
          <w:lang w:val="en-US"/>
        </w:rPr>
        <w:footnoteReference w:id="11"/>
      </w:r>
      <w:r w:rsidRPr="00AB2EBB">
        <w:rPr>
          <w:rFonts w:ascii="Times New Roman" w:hAnsi="Times New Roman" w:cs="Times New Roman"/>
          <w:sz w:val="24"/>
          <w:szCs w:val="24"/>
          <w:lang w:val="en-US"/>
        </w:rPr>
        <w:t xml:space="preserve">  In ‘street literature’ nightmares were ‘attributed […] to demonic possession or a witch’s spell’.</w:t>
      </w:r>
      <w:r w:rsidR="00FE18D5">
        <w:rPr>
          <w:rStyle w:val="a4"/>
          <w:rFonts w:ascii="Times New Roman" w:hAnsi="Times New Roman" w:cs="Times New Roman"/>
          <w:sz w:val="24"/>
          <w:szCs w:val="24"/>
          <w:lang w:val="en-US"/>
        </w:rPr>
        <w:footnoteReference w:id="12"/>
      </w:r>
      <w:r w:rsidRPr="00AB2EBB">
        <w:rPr>
          <w:rFonts w:ascii="Times New Roman" w:hAnsi="Times New Roman" w:cs="Times New Roman"/>
          <w:sz w:val="24"/>
          <w:szCs w:val="24"/>
          <w:lang w:val="en-US"/>
        </w:rPr>
        <w:t xml:space="preserve">  This was Andrew Baxter’s ‘spirit theory’ which ‘was a popular one during the latter part of the eighteenth century’.</w:t>
      </w:r>
      <w:r w:rsidR="00332C44">
        <w:rPr>
          <w:rStyle w:val="a4"/>
          <w:rFonts w:ascii="Times New Roman" w:hAnsi="Times New Roman" w:cs="Times New Roman"/>
          <w:sz w:val="24"/>
          <w:szCs w:val="24"/>
          <w:lang w:val="en-US"/>
        </w:rPr>
        <w:footnoteReference w:id="13"/>
      </w:r>
      <w:r w:rsidRPr="00AB2EBB">
        <w:rPr>
          <w:rFonts w:ascii="Times New Roman" w:hAnsi="Times New Roman" w:cs="Times New Roman"/>
          <w:sz w:val="24"/>
          <w:szCs w:val="24"/>
          <w:lang w:val="en-US"/>
        </w:rPr>
        <w:t xml:space="preserve">  It is evident that Keats knew about it from his writing in the epistle ‘To Reynolds’ that ‘[f]</w:t>
      </w:r>
      <w:proofErr w:type="spellStart"/>
      <w:r w:rsidRPr="00AB2EBB">
        <w:rPr>
          <w:rFonts w:ascii="Times New Roman" w:hAnsi="Times New Roman" w:cs="Times New Roman"/>
          <w:sz w:val="24"/>
          <w:szCs w:val="24"/>
          <w:lang w:val="en-US"/>
        </w:rPr>
        <w:t>ew</w:t>
      </w:r>
      <w:proofErr w:type="spellEnd"/>
      <w:r w:rsidRPr="00AB2EBB">
        <w:rPr>
          <w:rFonts w:ascii="Times New Roman" w:hAnsi="Times New Roman" w:cs="Times New Roman"/>
          <w:sz w:val="24"/>
          <w:szCs w:val="24"/>
          <w:lang w:val="en-US"/>
        </w:rPr>
        <w:t xml:space="preserve"> are there who escape these </w:t>
      </w:r>
      <w:proofErr w:type="spellStart"/>
      <w:r w:rsidRPr="00AB2EBB">
        <w:rPr>
          <w:rFonts w:ascii="Times New Roman" w:hAnsi="Times New Roman" w:cs="Times New Roman"/>
          <w:sz w:val="24"/>
          <w:szCs w:val="24"/>
          <w:lang w:val="en-US"/>
        </w:rPr>
        <w:t>visitings</w:t>
      </w:r>
      <w:proofErr w:type="spellEnd"/>
      <w:r w:rsidRPr="00AB2EBB">
        <w:rPr>
          <w:rFonts w:ascii="Times New Roman" w:hAnsi="Times New Roman" w:cs="Times New Roman"/>
          <w:sz w:val="24"/>
          <w:szCs w:val="24"/>
          <w:lang w:val="en-US"/>
        </w:rPr>
        <w:t>’ (13) ‘[a]</w:t>
      </w:r>
      <w:proofErr w:type="spellStart"/>
      <w:r w:rsidRPr="00AB2EBB">
        <w:rPr>
          <w:rFonts w:ascii="Times New Roman" w:hAnsi="Times New Roman" w:cs="Times New Roman"/>
          <w:sz w:val="24"/>
          <w:szCs w:val="24"/>
          <w:lang w:val="en-US"/>
        </w:rPr>
        <w:t>nd</w:t>
      </w:r>
      <w:proofErr w:type="spellEnd"/>
      <w:r w:rsidRPr="00AB2EBB">
        <w:rPr>
          <w:rFonts w:ascii="Times New Roman" w:hAnsi="Times New Roman" w:cs="Times New Roman"/>
          <w:sz w:val="24"/>
          <w:szCs w:val="24"/>
          <w:lang w:val="en-US"/>
        </w:rPr>
        <w:t xml:space="preserve"> thro’ whose curtains peeps no hellish nose’ (15).</w:t>
      </w:r>
      <w:r w:rsidR="00C32179">
        <w:rPr>
          <w:rStyle w:val="a4"/>
          <w:rFonts w:ascii="Times New Roman" w:hAnsi="Times New Roman" w:cs="Times New Roman"/>
          <w:sz w:val="24"/>
          <w:szCs w:val="24"/>
          <w:lang w:val="en-US"/>
        </w:rPr>
        <w:footnoteReference w:id="14"/>
      </w:r>
      <w:r w:rsidRPr="00AB2EBB">
        <w:rPr>
          <w:rFonts w:ascii="Times New Roman" w:hAnsi="Times New Roman" w:cs="Times New Roman"/>
          <w:sz w:val="24"/>
          <w:szCs w:val="24"/>
          <w:lang w:val="en-US"/>
        </w:rPr>
        <w:t xml:space="preserve"> It could be argued that the knight’s nightmare is a dream sent by the ‘[p]ale warriors’ (X, 2) whose objective is to wake him up, metaphorically, from his enthrallment.  </w:t>
      </w:r>
    </w:p>
    <w:p w14:paraId="35D69F5C" w14:textId="3A5E4B23" w:rsidR="00AB2EBB" w:rsidRPr="00AB2EBB" w:rsidRDefault="00AB2EBB" w:rsidP="005B366A">
      <w:pPr>
        <w:spacing w:line="360" w:lineRule="auto"/>
        <w:ind w:firstLine="720"/>
        <w:rPr>
          <w:rFonts w:ascii="Times New Roman" w:hAnsi="Times New Roman" w:cs="Times New Roman"/>
          <w:sz w:val="24"/>
          <w:szCs w:val="24"/>
          <w:lang w:val="en-US"/>
        </w:rPr>
      </w:pPr>
      <w:r w:rsidRPr="00AB2EBB">
        <w:rPr>
          <w:rFonts w:ascii="Times New Roman" w:hAnsi="Times New Roman" w:cs="Times New Roman"/>
          <w:sz w:val="24"/>
          <w:szCs w:val="24"/>
          <w:lang w:val="en-US"/>
        </w:rPr>
        <w:t>This notion that the dream originates from outside the dreamer lays ‘emphasis upon the dreamer’s passiveness’.</w:t>
      </w:r>
      <w:r w:rsidR="00C36ED3">
        <w:rPr>
          <w:rStyle w:val="a4"/>
          <w:rFonts w:ascii="Times New Roman" w:hAnsi="Times New Roman" w:cs="Times New Roman"/>
          <w:sz w:val="24"/>
          <w:szCs w:val="24"/>
          <w:lang w:val="en-US"/>
        </w:rPr>
        <w:footnoteReference w:id="15"/>
      </w:r>
      <w:r w:rsidRPr="00AB2EBB">
        <w:rPr>
          <w:rFonts w:ascii="Times New Roman" w:hAnsi="Times New Roman" w:cs="Times New Roman"/>
          <w:sz w:val="24"/>
          <w:szCs w:val="24"/>
          <w:lang w:val="en-US"/>
        </w:rPr>
        <w:t xml:space="preserve">  The powerlessness of the knight is reinforced by ‘a progressive shrinkage of the ‘I’ throughout the poem while ‘a corresponding dominance of the ‘she” is observed.</w:t>
      </w:r>
      <w:r w:rsidR="00061E55">
        <w:rPr>
          <w:rStyle w:val="a4"/>
          <w:rFonts w:ascii="Times New Roman" w:hAnsi="Times New Roman" w:cs="Times New Roman"/>
          <w:sz w:val="24"/>
          <w:szCs w:val="24"/>
          <w:lang w:val="en-US"/>
        </w:rPr>
        <w:footnoteReference w:id="16"/>
      </w:r>
      <w:r w:rsidRPr="00AB2EBB">
        <w:rPr>
          <w:rFonts w:ascii="Times New Roman" w:hAnsi="Times New Roman" w:cs="Times New Roman"/>
          <w:sz w:val="24"/>
          <w:szCs w:val="24"/>
          <w:lang w:val="en-US"/>
        </w:rPr>
        <w:t xml:space="preserve">  The knight’s identity is gradually diminished as La Belle Dame </w:t>
      </w:r>
      <w:r w:rsidR="003E7959">
        <w:rPr>
          <w:rFonts w:ascii="Times New Roman" w:hAnsi="Times New Roman" w:cs="Times New Roman"/>
          <w:sz w:val="24"/>
          <w:szCs w:val="24"/>
          <w:lang w:val="en-US"/>
        </w:rPr>
        <w:t>becomes the sole object of</w:t>
      </w:r>
      <w:r w:rsidRPr="00AB2EBB">
        <w:rPr>
          <w:rFonts w:ascii="Times New Roman" w:hAnsi="Times New Roman" w:cs="Times New Roman"/>
          <w:sz w:val="24"/>
          <w:szCs w:val="24"/>
          <w:lang w:val="en-US"/>
        </w:rPr>
        <w:t xml:space="preserve"> his attention. From stanzas IV to IX, the knight admits that he ‘nothing else saw all day long’ (VI, 2) except for his lady.  His identity is, thus, subsumed and incorporated into hers. As Darwin notes ‘[</w:t>
      </w:r>
      <w:proofErr w:type="spellStart"/>
      <w:r w:rsidRPr="00AB2EBB">
        <w:rPr>
          <w:rFonts w:ascii="Times New Roman" w:hAnsi="Times New Roman" w:cs="Times New Roman"/>
          <w:sz w:val="24"/>
          <w:szCs w:val="24"/>
          <w:lang w:val="en-US"/>
        </w:rPr>
        <w:t>i</w:t>
      </w:r>
      <w:proofErr w:type="spellEnd"/>
      <w:r w:rsidRPr="00AB2EBB">
        <w:rPr>
          <w:rFonts w:ascii="Times New Roman" w:hAnsi="Times New Roman" w:cs="Times New Roman"/>
          <w:sz w:val="24"/>
          <w:szCs w:val="24"/>
          <w:lang w:val="en-US"/>
        </w:rPr>
        <w:t>]n perfect sleep, since volition is suspended, ideas about the dreamer’s identity or consciousness do not enter his dream’.</w:t>
      </w:r>
      <w:r w:rsidR="0073716E">
        <w:rPr>
          <w:rStyle w:val="a4"/>
          <w:rFonts w:ascii="Times New Roman" w:hAnsi="Times New Roman" w:cs="Times New Roman"/>
          <w:sz w:val="24"/>
          <w:szCs w:val="24"/>
          <w:lang w:val="en-US"/>
        </w:rPr>
        <w:footnoteReference w:id="17"/>
      </w:r>
      <w:r w:rsidRPr="00AB2EBB">
        <w:rPr>
          <w:rFonts w:ascii="Times New Roman" w:hAnsi="Times New Roman" w:cs="Times New Roman"/>
          <w:sz w:val="24"/>
          <w:szCs w:val="24"/>
          <w:lang w:val="en-US"/>
        </w:rPr>
        <w:t xml:space="preserve">  In a way, the knight experiences a dream on earth through his love with a ‘faery’s child’ (IV, 2) and thus, </w:t>
      </w:r>
      <w:proofErr w:type="gramStart"/>
      <w:r w:rsidRPr="00AB2EBB">
        <w:rPr>
          <w:rFonts w:ascii="Times New Roman" w:hAnsi="Times New Roman" w:cs="Times New Roman"/>
          <w:sz w:val="24"/>
          <w:szCs w:val="24"/>
          <w:lang w:val="en-US"/>
        </w:rPr>
        <w:t>as a consequence of</w:t>
      </w:r>
      <w:proofErr w:type="gramEnd"/>
      <w:r w:rsidRPr="00AB2EBB">
        <w:rPr>
          <w:rFonts w:ascii="Times New Roman" w:hAnsi="Times New Roman" w:cs="Times New Roman"/>
          <w:sz w:val="24"/>
          <w:szCs w:val="24"/>
          <w:lang w:val="en-US"/>
        </w:rPr>
        <w:t xml:space="preserve"> becoming immersed in this dream of love, he loses his identity.                  </w:t>
      </w:r>
    </w:p>
    <w:p w14:paraId="05AC6B36" w14:textId="31CB2F07" w:rsidR="00AB2EBB" w:rsidRPr="00AB2EBB" w:rsidRDefault="00AB2EBB" w:rsidP="00AB2EBB">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tab/>
      </w:r>
      <w:r w:rsidRPr="00AB2EBB">
        <w:rPr>
          <w:rFonts w:ascii="Times New Roman" w:hAnsi="Times New Roman" w:cs="Times New Roman"/>
          <w:sz w:val="24"/>
          <w:szCs w:val="24"/>
          <w:lang w:val="en-US"/>
        </w:rPr>
        <w:tab/>
        <w:t>Nevertheless, in nightmares ‘the degree of consciousness […] is so much greater than ever happens in a dream’.</w:t>
      </w:r>
      <w:r w:rsidR="00214C9C">
        <w:rPr>
          <w:rStyle w:val="a4"/>
          <w:rFonts w:ascii="Times New Roman" w:hAnsi="Times New Roman" w:cs="Times New Roman"/>
          <w:sz w:val="24"/>
          <w:szCs w:val="24"/>
          <w:lang w:val="en-US"/>
        </w:rPr>
        <w:footnoteReference w:id="18"/>
      </w:r>
      <w:r w:rsidRPr="00AB2EBB">
        <w:rPr>
          <w:rFonts w:ascii="Times New Roman" w:hAnsi="Times New Roman" w:cs="Times New Roman"/>
          <w:sz w:val="24"/>
          <w:szCs w:val="24"/>
          <w:lang w:val="en-US"/>
        </w:rPr>
        <w:t xml:space="preserve">  Thus, the knight uses the personal pronoun ‘I’ very often </w:t>
      </w:r>
      <w:proofErr w:type="gramStart"/>
      <w:r w:rsidRPr="00AB2EBB">
        <w:rPr>
          <w:rFonts w:ascii="Times New Roman" w:hAnsi="Times New Roman" w:cs="Times New Roman"/>
          <w:sz w:val="24"/>
          <w:szCs w:val="24"/>
          <w:lang w:val="en-US"/>
        </w:rPr>
        <w:t>—‘</w:t>
      </w:r>
      <w:proofErr w:type="gramEnd"/>
      <w:r w:rsidRPr="00AB2EBB">
        <w:rPr>
          <w:rFonts w:ascii="Times New Roman" w:hAnsi="Times New Roman" w:cs="Times New Roman"/>
          <w:sz w:val="24"/>
          <w:szCs w:val="24"/>
          <w:lang w:val="en-US"/>
        </w:rPr>
        <w:t xml:space="preserve">I </w:t>
      </w:r>
      <w:proofErr w:type="spellStart"/>
      <w:r w:rsidRPr="00AB2EBB">
        <w:rPr>
          <w:rFonts w:ascii="Times New Roman" w:hAnsi="Times New Roman" w:cs="Times New Roman"/>
          <w:sz w:val="24"/>
          <w:szCs w:val="24"/>
          <w:lang w:val="en-US"/>
        </w:rPr>
        <w:t>dream’d</w:t>
      </w:r>
      <w:proofErr w:type="spellEnd"/>
      <w:r w:rsidRPr="00AB2EBB">
        <w:rPr>
          <w:rFonts w:ascii="Times New Roman" w:hAnsi="Times New Roman" w:cs="Times New Roman"/>
          <w:sz w:val="24"/>
          <w:szCs w:val="24"/>
          <w:lang w:val="en-US"/>
        </w:rPr>
        <w:t xml:space="preserve"> (IX, 2), ‘I saw’ (X and XI, 1)— to differentiate between himself and the ‘[p]ale warriors’ (X, 2) of his dream. This implies that the </w:t>
      </w:r>
      <w:r w:rsidRPr="00AB2EBB">
        <w:rPr>
          <w:rFonts w:ascii="Times New Roman" w:hAnsi="Times New Roman" w:cs="Times New Roman"/>
          <w:sz w:val="24"/>
          <w:szCs w:val="24"/>
          <w:lang w:val="en-US"/>
        </w:rPr>
        <w:lastRenderedPageBreak/>
        <w:t xml:space="preserve">knight retains a degree of consciousness relating to his identity during his nightmare. It was commonly believed that </w:t>
      </w:r>
      <w:r w:rsidR="009B5351">
        <w:rPr>
          <w:rFonts w:ascii="Times New Roman" w:hAnsi="Times New Roman" w:cs="Times New Roman"/>
          <w:sz w:val="24"/>
          <w:szCs w:val="24"/>
          <w:lang w:val="en-US"/>
        </w:rPr>
        <w:t xml:space="preserve">in nightmares </w:t>
      </w:r>
      <w:r w:rsidRPr="00AB2EBB">
        <w:rPr>
          <w:rFonts w:ascii="Times New Roman" w:hAnsi="Times New Roman" w:cs="Times New Roman"/>
          <w:sz w:val="24"/>
          <w:szCs w:val="24"/>
          <w:lang w:val="en-US"/>
        </w:rPr>
        <w:t>the dreamer often ‘sees, some figure, either human, or otherwise, standing by him, threatening him, or deriding, or oppressing him’.</w:t>
      </w:r>
      <w:r w:rsidR="00295369">
        <w:rPr>
          <w:rStyle w:val="a4"/>
          <w:rFonts w:ascii="Times New Roman" w:hAnsi="Times New Roman" w:cs="Times New Roman"/>
          <w:sz w:val="24"/>
          <w:szCs w:val="24"/>
          <w:lang w:val="en-US"/>
        </w:rPr>
        <w:footnoteReference w:id="19"/>
      </w:r>
      <w:r w:rsidRPr="00AB2EBB">
        <w:rPr>
          <w:rFonts w:ascii="Times New Roman" w:hAnsi="Times New Roman" w:cs="Times New Roman"/>
          <w:sz w:val="24"/>
          <w:szCs w:val="24"/>
          <w:lang w:val="en-US"/>
        </w:rPr>
        <w:t xml:space="preserve">  When the dream ‘contains painful sensations, the half-waking, half-sleeping mind is deceived and attributes those painful sensations to a ‘correspondent’ agent’.</w:t>
      </w:r>
      <w:r w:rsidR="00C64A10">
        <w:rPr>
          <w:rStyle w:val="a4"/>
          <w:rFonts w:ascii="Times New Roman" w:hAnsi="Times New Roman" w:cs="Times New Roman"/>
          <w:sz w:val="24"/>
          <w:szCs w:val="24"/>
          <w:lang w:val="en-US"/>
        </w:rPr>
        <w:footnoteReference w:id="20"/>
      </w:r>
      <w:r w:rsidRPr="00AB2EBB">
        <w:rPr>
          <w:rFonts w:ascii="Times New Roman" w:hAnsi="Times New Roman" w:cs="Times New Roman"/>
          <w:sz w:val="24"/>
          <w:szCs w:val="24"/>
          <w:lang w:val="en-US"/>
        </w:rPr>
        <w:t xml:space="preserve">  Thus, the mind reacts to the pain, which is internal, ‘commonly originating in the lower stomach’, by differentiating between the self and the pain.</w:t>
      </w:r>
      <w:r w:rsidR="00D20B7F" w:rsidRPr="00D20B7F">
        <w:rPr>
          <w:rStyle w:val="a4"/>
          <w:rFonts w:ascii="Times New Roman" w:hAnsi="Times New Roman" w:cs="Times New Roman"/>
          <w:sz w:val="24"/>
          <w:szCs w:val="24"/>
          <w:lang w:val="en-US"/>
        </w:rPr>
        <w:t xml:space="preserve"> </w:t>
      </w:r>
      <w:r w:rsidR="00D20B7F">
        <w:rPr>
          <w:rStyle w:val="a4"/>
          <w:rFonts w:ascii="Times New Roman" w:hAnsi="Times New Roman" w:cs="Times New Roman"/>
          <w:sz w:val="24"/>
          <w:szCs w:val="24"/>
          <w:lang w:val="en-US"/>
        </w:rPr>
        <w:footnoteReference w:id="21"/>
      </w:r>
      <w:r w:rsidR="00D20B7F" w:rsidRPr="00AB2EBB">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 xml:space="preserve">  As a consequence, it ‘permits the </w:t>
      </w:r>
      <w:proofErr w:type="spellStart"/>
      <w:r w:rsidRPr="00AB2EBB">
        <w:rPr>
          <w:rFonts w:ascii="Times New Roman" w:hAnsi="Times New Roman" w:cs="Times New Roman"/>
          <w:sz w:val="24"/>
          <w:szCs w:val="24"/>
          <w:lang w:val="en-US"/>
        </w:rPr>
        <w:t>nightmairish</w:t>
      </w:r>
      <w:proofErr w:type="spellEnd"/>
      <w:r w:rsidRPr="00AB2EBB">
        <w:rPr>
          <w:rFonts w:ascii="Times New Roman" w:hAnsi="Times New Roman" w:cs="Times New Roman"/>
          <w:sz w:val="24"/>
          <w:szCs w:val="24"/>
          <w:lang w:val="en-US"/>
        </w:rPr>
        <w:t xml:space="preserve"> terror to enter into the dream’.</w:t>
      </w:r>
      <w:r w:rsidR="00A27E76">
        <w:rPr>
          <w:rStyle w:val="a4"/>
          <w:rFonts w:ascii="Times New Roman" w:hAnsi="Times New Roman" w:cs="Times New Roman"/>
          <w:sz w:val="24"/>
          <w:szCs w:val="24"/>
          <w:lang w:val="en-US"/>
        </w:rPr>
        <w:footnoteReference w:id="22"/>
      </w:r>
      <w:r w:rsidRPr="00AB2EBB">
        <w:rPr>
          <w:rFonts w:ascii="Times New Roman" w:hAnsi="Times New Roman" w:cs="Times New Roman"/>
          <w:sz w:val="24"/>
          <w:szCs w:val="24"/>
          <w:lang w:val="en-US"/>
        </w:rPr>
        <w:t xml:space="preserve">  The terror or fear which is inherent in nightmares is produced by the imagination as a defensive measure and thus, ‘stifles the dreamer’ eventually.</w:t>
      </w:r>
      <w:r w:rsidR="00814985">
        <w:rPr>
          <w:rStyle w:val="a4"/>
          <w:rFonts w:ascii="Times New Roman" w:hAnsi="Times New Roman" w:cs="Times New Roman"/>
          <w:sz w:val="24"/>
          <w:szCs w:val="24"/>
          <w:lang w:val="en-US"/>
        </w:rPr>
        <w:footnoteReference w:id="23"/>
      </w:r>
      <w:r w:rsidRPr="00AB2EBB">
        <w:rPr>
          <w:rFonts w:ascii="Times New Roman" w:hAnsi="Times New Roman" w:cs="Times New Roman"/>
          <w:sz w:val="24"/>
          <w:szCs w:val="24"/>
          <w:lang w:val="en-US"/>
        </w:rPr>
        <w:t xml:space="preserve">  Likewise, the knight, experiencing indigestive pain, imagines the ‘[p]ale warriors’ (X, 2) oppressing him with their deathly countenances. Thus, the knight very quickly wakes up (XI, 3) because of the terror that his nightmare contained.</w:t>
      </w:r>
    </w:p>
    <w:p w14:paraId="4299A17A" w14:textId="79FB5420" w:rsidR="00AB2EBB" w:rsidRPr="00AB2EBB" w:rsidRDefault="00AB2EBB" w:rsidP="00AB2EBB">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tab/>
      </w:r>
      <w:r w:rsidRPr="00AB2EBB">
        <w:rPr>
          <w:rFonts w:ascii="Times New Roman" w:hAnsi="Times New Roman" w:cs="Times New Roman"/>
          <w:sz w:val="24"/>
          <w:szCs w:val="24"/>
          <w:lang w:val="en-US"/>
        </w:rPr>
        <w:tab/>
        <w:t>In nightmares, as in all other dreams, the senses are ‘frequently imposed upon’.</w:t>
      </w:r>
      <w:r w:rsidR="006F1CCD">
        <w:rPr>
          <w:rStyle w:val="a4"/>
          <w:rFonts w:ascii="Times New Roman" w:hAnsi="Times New Roman" w:cs="Times New Roman"/>
          <w:sz w:val="24"/>
          <w:szCs w:val="24"/>
          <w:lang w:val="en-US"/>
        </w:rPr>
        <w:footnoteReference w:id="24"/>
      </w:r>
      <w:r w:rsidRPr="00AB2EBB">
        <w:rPr>
          <w:rFonts w:ascii="Times New Roman" w:hAnsi="Times New Roman" w:cs="Times New Roman"/>
          <w:sz w:val="24"/>
          <w:szCs w:val="24"/>
          <w:lang w:val="en-US"/>
        </w:rPr>
        <w:t xml:space="preserve"> Keats reproduces the experience of the nightmare for the reader who receives, through the articulation of the lines, the same sensations as the knight. As Abrams observes, Keats ‘makes us sense […] the changing size and shape of our mouth and the configuration of our lips as we articulate a vowel’.</w:t>
      </w:r>
      <w:r w:rsidR="00BE6C9C">
        <w:rPr>
          <w:rStyle w:val="a4"/>
          <w:rFonts w:ascii="Times New Roman" w:hAnsi="Times New Roman" w:cs="Times New Roman"/>
          <w:sz w:val="24"/>
          <w:szCs w:val="24"/>
          <w:lang w:val="en-US"/>
        </w:rPr>
        <w:footnoteReference w:id="25"/>
      </w:r>
      <w:r w:rsidRPr="00AB2EBB">
        <w:rPr>
          <w:rFonts w:ascii="Times New Roman" w:hAnsi="Times New Roman" w:cs="Times New Roman"/>
          <w:sz w:val="24"/>
          <w:szCs w:val="24"/>
          <w:lang w:val="en-US"/>
        </w:rPr>
        <w:t xml:space="preserve">  Initially, sight is </w:t>
      </w:r>
      <w:proofErr w:type="spellStart"/>
      <w:r w:rsidRPr="00AB2EBB">
        <w:rPr>
          <w:rFonts w:ascii="Times New Roman" w:hAnsi="Times New Roman" w:cs="Times New Roman"/>
          <w:sz w:val="24"/>
          <w:szCs w:val="24"/>
          <w:lang w:val="en-US"/>
        </w:rPr>
        <w:t>emphasised</w:t>
      </w:r>
      <w:proofErr w:type="spellEnd"/>
      <w:r w:rsidRPr="00AB2EBB">
        <w:rPr>
          <w:rFonts w:ascii="Times New Roman" w:hAnsi="Times New Roman" w:cs="Times New Roman"/>
          <w:sz w:val="24"/>
          <w:szCs w:val="24"/>
          <w:lang w:val="en-US"/>
        </w:rPr>
        <w:t xml:space="preserve"> in the knight’s nightmare, which appears to be</w:t>
      </w:r>
      <w:r w:rsidR="008B4E5D">
        <w:rPr>
          <w:rFonts w:ascii="Times New Roman" w:hAnsi="Times New Roman" w:cs="Times New Roman"/>
          <w:sz w:val="24"/>
          <w:szCs w:val="24"/>
          <w:lang w:val="en-US"/>
        </w:rPr>
        <w:t xml:space="preserve"> as</w:t>
      </w:r>
      <w:r w:rsidRPr="00AB2EBB">
        <w:rPr>
          <w:rFonts w:ascii="Times New Roman" w:hAnsi="Times New Roman" w:cs="Times New Roman"/>
          <w:sz w:val="24"/>
          <w:szCs w:val="24"/>
          <w:lang w:val="en-US"/>
        </w:rPr>
        <w:t xml:space="preserve"> static as an image. He sees ‘pale kings and princes too, | Pale warriors, death-pale’ (X, 1-2) whose ‘starved lips in the gloam, | With horrid warning gaped wide’ (XI, 1-2). The verb ‘saw’ (X and XI, 1) is used twice and the emphasis is on the warriors’ appearance. The repetition of the word ‘pale’ (X, 1 and 2) and its inversion in the third repetition </w:t>
      </w:r>
      <w:proofErr w:type="spellStart"/>
      <w:r w:rsidRPr="00AB2EBB">
        <w:rPr>
          <w:rFonts w:ascii="Times New Roman" w:hAnsi="Times New Roman" w:cs="Times New Roman"/>
          <w:sz w:val="24"/>
          <w:szCs w:val="24"/>
          <w:lang w:val="en-US"/>
        </w:rPr>
        <w:t>emphasise</w:t>
      </w:r>
      <w:proofErr w:type="spellEnd"/>
      <w:r w:rsidRPr="00AB2EBB">
        <w:rPr>
          <w:rFonts w:ascii="Times New Roman" w:hAnsi="Times New Roman" w:cs="Times New Roman"/>
          <w:sz w:val="24"/>
          <w:szCs w:val="24"/>
          <w:lang w:val="en-US"/>
        </w:rPr>
        <w:t xml:space="preserve"> the warriors’ death-like countenances. Moreover, in pronouncing ‘horrid’ and ‘warning’, the lips are </w:t>
      </w:r>
      <w:proofErr w:type="gramStart"/>
      <w:r w:rsidRPr="00AB2EBB">
        <w:rPr>
          <w:rFonts w:ascii="Times New Roman" w:hAnsi="Times New Roman" w:cs="Times New Roman"/>
          <w:sz w:val="24"/>
          <w:szCs w:val="24"/>
          <w:lang w:val="en-US"/>
        </w:rPr>
        <w:t>rounded</w:t>
      </w:r>
      <w:proofErr w:type="gramEnd"/>
      <w:r w:rsidRPr="00AB2EBB">
        <w:rPr>
          <w:rFonts w:ascii="Times New Roman" w:hAnsi="Times New Roman" w:cs="Times New Roman"/>
          <w:sz w:val="24"/>
          <w:szCs w:val="24"/>
          <w:lang w:val="en-US"/>
        </w:rPr>
        <w:t xml:space="preserve"> and the mouth mimics the shape of ‘o’. For the articulation of ‘</w:t>
      </w:r>
      <w:proofErr w:type="spellStart"/>
      <w:r w:rsidRPr="00AB2EBB">
        <w:rPr>
          <w:rFonts w:ascii="Times New Roman" w:hAnsi="Times New Roman" w:cs="Times New Roman"/>
          <w:sz w:val="24"/>
          <w:szCs w:val="24"/>
          <w:lang w:val="en-US"/>
        </w:rPr>
        <w:t>aI</w:t>
      </w:r>
      <w:proofErr w:type="spellEnd"/>
      <w:r w:rsidRPr="00AB2EBB">
        <w:rPr>
          <w:rFonts w:ascii="Times New Roman" w:hAnsi="Times New Roman" w:cs="Times New Roman"/>
          <w:sz w:val="24"/>
          <w:szCs w:val="24"/>
          <w:lang w:val="en-US"/>
        </w:rPr>
        <w:t xml:space="preserve">’ in ‘wide’ in the end of the line, it is necessary for the mouth to open wider and thus, the meaning of the word is exemplified in the shape of the reader’s mouth; that is, the </w:t>
      </w:r>
      <w:r w:rsidRPr="00AB2EBB">
        <w:rPr>
          <w:rFonts w:ascii="Times New Roman" w:hAnsi="Times New Roman" w:cs="Times New Roman"/>
          <w:sz w:val="24"/>
          <w:szCs w:val="24"/>
          <w:lang w:val="en-US"/>
        </w:rPr>
        <w:lastRenderedPageBreak/>
        <w:t>‘verbal medium is intrinsically appropriate to its referents’</w:t>
      </w:r>
      <w:r w:rsidR="005A618C">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and thus, by pronouncing all these words together the reader’s mouth remains in an open shape long enough to mimic the perpetually open mouths of the dead warriors.</w:t>
      </w:r>
      <w:r w:rsidR="005A618C" w:rsidRPr="005A618C">
        <w:rPr>
          <w:rStyle w:val="a4"/>
          <w:rFonts w:ascii="Times New Roman" w:hAnsi="Times New Roman" w:cs="Times New Roman"/>
          <w:sz w:val="24"/>
          <w:szCs w:val="24"/>
          <w:lang w:val="en-US"/>
        </w:rPr>
        <w:t xml:space="preserve"> </w:t>
      </w:r>
      <w:r w:rsidR="005A618C">
        <w:rPr>
          <w:rStyle w:val="a4"/>
          <w:rFonts w:ascii="Times New Roman" w:hAnsi="Times New Roman" w:cs="Times New Roman"/>
          <w:sz w:val="24"/>
          <w:szCs w:val="24"/>
          <w:lang w:val="en-US"/>
        </w:rPr>
        <w:footnoteReference w:id="26"/>
      </w:r>
      <w:r w:rsidR="005A618C" w:rsidRPr="00AB2EBB">
        <w:rPr>
          <w:rFonts w:ascii="Times New Roman" w:hAnsi="Times New Roman" w:cs="Times New Roman"/>
          <w:sz w:val="24"/>
          <w:szCs w:val="24"/>
          <w:lang w:val="en-US"/>
        </w:rPr>
        <w:t xml:space="preserve"> </w:t>
      </w:r>
      <w:r w:rsidRPr="00AB2EBB">
        <w:rPr>
          <w:rFonts w:ascii="Times New Roman" w:hAnsi="Times New Roman" w:cs="Times New Roman"/>
          <w:sz w:val="24"/>
          <w:szCs w:val="24"/>
          <w:lang w:val="en-US"/>
        </w:rPr>
        <w:t xml:space="preserve">  Thus, the reader experiences the nightmare as a picture at the same time he is reading the lines out loud.</w:t>
      </w:r>
      <w:r w:rsidR="00F02127">
        <w:rPr>
          <w:rFonts w:ascii="Times New Roman" w:hAnsi="Times New Roman" w:cs="Times New Roman"/>
          <w:sz w:val="24"/>
          <w:szCs w:val="24"/>
          <w:lang w:val="en-US"/>
        </w:rPr>
        <w:t xml:space="preserve"> </w:t>
      </w:r>
    </w:p>
    <w:p w14:paraId="2D2D57F2" w14:textId="77777777" w:rsidR="00EA09B2" w:rsidRDefault="00AB2EBB" w:rsidP="00EA09B2">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tab/>
      </w:r>
      <w:r w:rsidRPr="00AB2EBB">
        <w:rPr>
          <w:rFonts w:ascii="Times New Roman" w:hAnsi="Times New Roman" w:cs="Times New Roman"/>
          <w:sz w:val="24"/>
          <w:szCs w:val="24"/>
          <w:lang w:val="en-US"/>
        </w:rPr>
        <w:tab/>
        <w:t xml:space="preserve">The static quality of the nightmare is manifested in the use of the simple past and the illusion of duration it implies. ‘[S]aw’ (XI, 1) and ‘gaped’ (2) allow for a permanent continuity in the past. What is more, the illusion of duration is reinforced by the articulation of the line ‘horrid warning gaped wide’ (2). The line’s many consecutive </w:t>
      </w:r>
      <w:proofErr w:type="gramStart"/>
      <w:r w:rsidRPr="00AB2EBB">
        <w:rPr>
          <w:rFonts w:ascii="Times New Roman" w:hAnsi="Times New Roman" w:cs="Times New Roman"/>
          <w:sz w:val="24"/>
          <w:szCs w:val="24"/>
          <w:lang w:val="en-US"/>
        </w:rPr>
        <w:t>vowel</w:t>
      </w:r>
      <w:proofErr w:type="gramEnd"/>
      <w:r w:rsidRPr="00AB2EBB">
        <w:rPr>
          <w:rFonts w:ascii="Times New Roman" w:hAnsi="Times New Roman" w:cs="Times New Roman"/>
          <w:sz w:val="24"/>
          <w:szCs w:val="24"/>
          <w:lang w:val="en-US"/>
        </w:rPr>
        <w:t xml:space="preserve"> sounds without the interference of consonant sounds create the illusion of duration since the dominant sound in ‘horrid’ and ‘warning’ is the long sound ‘ɔː’. Sound is </w:t>
      </w:r>
      <w:r w:rsidR="00EA09B2">
        <w:rPr>
          <w:rFonts w:ascii="Times New Roman" w:hAnsi="Times New Roman" w:cs="Times New Roman"/>
          <w:sz w:val="24"/>
          <w:szCs w:val="24"/>
          <w:lang w:val="en-US"/>
        </w:rPr>
        <w:t>very</w:t>
      </w:r>
      <w:r w:rsidRPr="00AB2EBB">
        <w:rPr>
          <w:rFonts w:ascii="Times New Roman" w:hAnsi="Times New Roman" w:cs="Times New Roman"/>
          <w:sz w:val="24"/>
          <w:szCs w:val="24"/>
          <w:lang w:val="en-US"/>
        </w:rPr>
        <w:t xml:space="preserve"> important in recreating the experience of the nightmare. The haunting quality of the nightmare is exemplified by the long duration of the sound ‘ɔː’ in ‘horrid’ (2) and ‘warning’ (2) and by the position of the tongue near the back of the mouth it necessitates. These two prefigure the warriors’ warning sound; a deep unceasing ‘o’.</w:t>
      </w:r>
      <w:r w:rsidRPr="00AB2EBB">
        <w:rPr>
          <w:rFonts w:ascii="Times New Roman" w:hAnsi="Times New Roman" w:cs="Times New Roman"/>
          <w:sz w:val="24"/>
          <w:szCs w:val="24"/>
          <w:lang w:val="en-US"/>
        </w:rPr>
        <w:tab/>
      </w:r>
    </w:p>
    <w:p w14:paraId="2CF6DFE2" w14:textId="3B402E87" w:rsidR="00FB755D" w:rsidRPr="00AB2EBB" w:rsidRDefault="00AB2EBB" w:rsidP="00FB755D">
      <w:pPr>
        <w:spacing w:line="360" w:lineRule="auto"/>
        <w:ind w:firstLine="720"/>
        <w:rPr>
          <w:rFonts w:ascii="Times New Roman" w:hAnsi="Times New Roman" w:cs="Times New Roman"/>
          <w:sz w:val="24"/>
          <w:szCs w:val="24"/>
          <w:lang w:val="en-US"/>
        </w:rPr>
      </w:pPr>
      <w:r w:rsidRPr="00AB2EBB">
        <w:rPr>
          <w:rFonts w:ascii="Times New Roman" w:hAnsi="Times New Roman" w:cs="Times New Roman"/>
          <w:sz w:val="24"/>
          <w:szCs w:val="24"/>
          <w:lang w:val="en-US"/>
        </w:rPr>
        <w:t xml:space="preserve">Furthermore, in articulating the second line of the tenth stanza the reader experiences the breathlessness associated with nightmares; </w:t>
      </w:r>
      <w:proofErr w:type="gramStart"/>
      <w:r w:rsidRPr="00AB2EBB">
        <w:rPr>
          <w:rFonts w:ascii="Times New Roman" w:hAnsi="Times New Roman" w:cs="Times New Roman"/>
          <w:sz w:val="24"/>
          <w:szCs w:val="24"/>
          <w:lang w:val="en-US"/>
        </w:rPr>
        <w:t>in order to</w:t>
      </w:r>
      <w:proofErr w:type="gramEnd"/>
      <w:r w:rsidRPr="00AB2EBB">
        <w:rPr>
          <w:rFonts w:ascii="Times New Roman" w:hAnsi="Times New Roman" w:cs="Times New Roman"/>
          <w:sz w:val="24"/>
          <w:szCs w:val="24"/>
          <w:lang w:val="en-US"/>
        </w:rPr>
        <w:t xml:space="preserve"> pronounce the lines ‘I saw pale kings and princes too, | Pale warriors, death-pale were they all’ (X, 1-2) an extra breath is required since the coma following close after ‘warriors’ creates a break in the middle of the line. This mimics the knight’s ‘difficulty of breathing’, due ‘to the inability of inflating the lungs’, which according to Waller is inherent in nightmares.</w:t>
      </w:r>
      <w:r w:rsidR="00452DCA">
        <w:rPr>
          <w:rStyle w:val="a4"/>
          <w:rFonts w:ascii="Times New Roman" w:hAnsi="Times New Roman" w:cs="Times New Roman"/>
          <w:sz w:val="24"/>
          <w:szCs w:val="24"/>
          <w:lang w:val="en-US"/>
        </w:rPr>
        <w:footnoteReference w:id="27"/>
      </w:r>
      <w:r w:rsidRPr="00AB2EBB">
        <w:rPr>
          <w:rFonts w:ascii="Times New Roman" w:hAnsi="Times New Roman" w:cs="Times New Roman"/>
          <w:sz w:val="24"/>
          <w:szCs w:val="24"/>
          <w:lang w:val="en-US"/>
        </w:rPr>
        <w:t xml:space="preserve">  Furthermore, in the articulation of the sound ‘ɔː’ in ‘horrid’ (2) and ‘warning’ (2) in the eleventh stanza, the vocal tract remains </w:t>
      </w:r>
      <w:proofErr w:type="gramStart"/>
      <w:r w:rsidRPr="00AB2EBB">
        <w:rPr>
          <w:rFonts w:ascii="Times New Roman" w:hAnsi="Times New Roman" w:cs="Times New Roman"/>
          <w:sz w:val="24"/>
          <w:szCs w:val="24"/>
          <w:lang w:val="en-US"/>
        </w:rPr>
        <w:t>open</w:t>
      </w:r>
      <w:proofErr w:type="gramEnd"/>
      <w:r w:rsidRPr="00AB2EBB">
        <w:rPr>
          <w:rFonts w:ascii="Times New Roman" w:hAnsi="Times New Roman" w:cs="Times New Roman"/>
          <w:sz w:val="24"/>
          <w:szCs w:val="24"/>
          <w:lang w:val="en-US"/>
        </w:rPr>
        <w:t xml:space="preserve"> and the air needs to be extruded with a conscious effort by the reader. This creates the illusion of forced breathing. Thus, this feeling of breathlessness, mimicking ‘the dread of suffocation’ during nightmares, is experienced by the reader after he has finished pronouncing this line.</w:t>
      </w:r>
      <w:r w:rsidR="000B23BB">
        <w:rPr>
          <w:rStyle w:val="a4"/>
          <w:rFonts w:ascii="Times New Roman" w:hAnsi="Times New Roman" w:cs="Times New Roman"/>
          <w:sz w:val="24"/>
          <w:szCs w:val="24"/>
          <w:lang w:val="en-US"/>
        </w:rPr>
        <w:footnoteReference w:id="28"/>
      </w:r>
      <w:r w:rsidRPr="00AB2EBB">
        <w:rPr>
          <w:rFonts w:ascii="Times New Roman" w:hAnsi="Times New Roman" w:cs="Times New Roman"/>
          <w:sz w:val="24"/>
          <w:szCs w:val="24"/>
          <w:lang w:val="en-US"/>
        </w:rPr>
        <w:t xml:space="preserve">  In this way, the poem fittingly becomes a personal experience</w:t>
      </w:r>
      <w:r w:rsidR="00EB18FD">
        <w:rPr>
          <w:rFonts w:ascii="Times New Roman" w:hAnsi="Times New Roman" w:cs="Times New Roman"/>
          <w:sz w:val="24"/>
          <w:szCs w:val="24"/>
          <w:lang w:val="en-US"/>
        </w:rPr>
        <w:t>,</w:t>
      </w:r>
      <w:r w:rsidRPr="00AB2EBB">
        <w:rPr>
          <w:rFonts w:ascii="Times New Roman" w:hAnsi="Times New Roman" w:cs="Times New Roman"/>
          <w:sz w:val="24"/>
          <w:szCs w:val="24"/>
          <w:lang w:val="en-US"/>
        </w:rPr>
        <w:t xml:space="preserve"> as it is the case with dreaming. </w:t>
      </w:r>
    </w:p>
    <w:p w14:paraId="4D4F25F2" w14:textId="02130734" w:rsidR="00FD5DFB" w:rsidRPr="00AB2EBB" w:rsidRDefault="00AB2EBB" w:rsidP="00FD5DFB">
      <w:pPr>
        <w:spacing w:line="360" w:lineRule="auto"/>
        <w:rPr>
          <w:rFonts w:ascii="Times New Roman" w:hAnsi="Times New Roman" w:cs="Times New Roman"/>
          <w:sz w:val="24"/>
          <w:szCs w:val="24"/>
          <w:lang w:val="en-US"/>
        </w:rPr>
      </w:pPr>
      <w:r w:rsidRPr="00AB2EBB">
        <w:rPr>
          <w:rFonts w:ascii="Times New Roman" w:hAnsi="Times New Roman" w:cs="Times New Roman"/>
          <w:sz w:val="24"/>
          <w:szCs w:val="24"/>
          <w:lang w:val="en-US"/>
        </w:rPr>
        <w:lastRenderedPageBreak/>
        <w:tab/>
      </w:r>
      <w:r w:rsidRPr="00AB2EBB">
        <w:rPr>
          <w:rFonts w:ascii="Times New Roman" w:hAnsi="Times New Roman" w:cs="Times New Roman"/>
          <w:sz w:val="24"/>
          <w:szCs w:val="24"/>
          <w:lang w:val="en-US"/>
        </w:rPr>
        <w:tab/>
      </w:r>
      <w:r w:rsidR="00A00D49">
        <w:rPr>
          <w:rFonts w:ascii="Times New Roman" w:hAnsi="Times New Roman" w:cs="Times New Roman"/>
          <w:sz w:val="24"/>
          <w:szCs w:val="24"/>
          <w:lang w:val="en-US"/>
        </w:rPr>
        <w:t>Concluding,</w:t>
      </w:r>
      <w:r w:rsidR="00FB755D" w:rsidRPr="00FB755D">
        <w:rPr>
          <w:lang w:val="en-US"/>
        </w:rPr>
        <w:t xml:space="preserve"> </w:t>
      </w:r>
      <w:r w:rsidR="00FB755D">
        <w:rPr>
          <w:rFonts w:ascii="Times New Roman" w:hAnsi="Times New Roman" w:cs="Times New Roman"/>
          <w:sz w:val="24"/>
          <w:szCs w:val="24"/>
          <w:lang w:val="en-US"/>
        </w:rPr>
        <w:t>i</w:t>
      </w:r>
      <w:r w:rsidR="00FB755D" w:rsidRPr="00FB755D">
        <w:rPr>
          <w:rFonts w:ascii="Times New Roman" w:hAnsi="Times New Roman" w:cs="Times New Roman"/>
          <w:sz w:val="24"/>
          <w:szCs w:val="24"/>
          <w:lang w:val="en-US"/>
        </w:rPr>
        <w:t>n ‘La Belle Dame Sans Merci’, the knight’s nightmare stems from a potion given to him before sleep by La Belle Dame.</w:t>
      </w:r>
      <w:r w:rsidR="00F52710">
        <w:rPr>
          <w:rFonts w:ascii="Times New Roman" w:hAnsi="Times New Roman" w:cs="Times New Roman"/>
          <w:sz w:val="24"/>
          <w:szCs w:val="24"/>
          <w:lang w:val="en-US"/>
        </w:rPr>
        <w:t xml:space="preserve"> Since n</w:t>
      </w:r>
      <w:r w:rsidR="00FB755D" w:rsidRPr="00FB755D">
        <w:rPr>
          <w:rFonts w:ascii="Times New Roman" w:hAnsi="Times New Roman" w:cs="Times New Roman"/>
          <w:sz w:val="24"/>
          <w:szCs w:val="24"/>
          <w:lang w:val="en-US"/>
        </w:rPr>
        <w:t>ightmares were considered as prognostics of disease</w:t>
      </w:r>
      <w:r w:rsidR="00F52710">
        <w:rPr>
          <w:rFonts w:ascii="Times New Roman" w:hAnsi="Times New Roman" w:cs="Times New Roman"/>
          <w:sz w:val="24"/>
          <w:szCs w:val="24"/>
          <w:lang w:val="en-US"/>
        </w:rPr>
        <w:t xml:space="preserve">, </w:t>
      </w:r>
      <w:r w:rsidR="00FB755D" w:rsidRPr="00FB755D">
        <w:rPr>
          <w:rFonts w:ascii="Times New Roman" w:hAnsi="Times New Roman" w:cs="Times New Roman"/>
          <w:sz w:val="24"/>
          <w:szCs w:val="24"/>
          <w:lang w:val="en-US"/>
        </w:rPr>
        <w:t>Keats presents the knight as suffering from an ailment</w:t>
      </w:r>
      <w:r w:rsidR="00F52710">
        <w:rPr>
          <w:rFonts w:ascii="Times New Roman" w:hAnsi="Times New Roman" w:cs="Times New Roman"/>
          <w:sz w:val="24"/>
          <w:szCs w:val="24"/>
          <w:lang w:val="en-US"/>
        </w:rPr>
        <w:t xml:space="preserve"> and </w:t>
      </w:r>
      <w:r w:rsidR="00FE5196">
        <w:rPr>
          <w:rFonts w:ascii="Times New Roman" w:hAnsi="Times New Roman" w:cs="Times New Roman"/>
          <w:sz w:val="24"/>
          <w:szCs w:val="24"/>
          <w:lang w:val="en-US"/>
        </w:rPr>
        <w:t>adds contemporary known c</w:t>
      </w:r>
      <w:r w:rsidR="00FB755D" w:rsidRPr="00FB755D">
        <w:rPr>
          <w:rFonts w:ascii="Times New Roman" w:hAnsi="Times New Roman" w:cs="Times New Roman"/>
          <w:sz w:val="24"/>
          <w:szCs w:val="24"/>
          <w:lang w:val="en-US"/>
        </w:rPr>
        <w:t>haracteristics of nightmares</w:t>
      </w:r>
      <w:r w:rsidR="00D022DE">
        <w:rPr>
          <w:rFonts w:ascii="Times New Roman" w:hAnsi="Times New Roman" w:cs="Times New Roman"/>
          <w:sz w:val="24"/>
          <w:szCs w:val="24"/>
          <w:lang w:val="en-US"/>
        </w:rPr>
        <w:t>,</w:t>
      </w:r>
      <w:r w:rsidR="001A64F2">
        <w:rPr>
          <w:rFonts w:ascii="Times New Roman" w:hAnsi="Times New Roman" w:cs="Times New Roman"/>
          <w:sz w:val="24"/>
          <w:szCs w:val="24"/>
          <w:lang w:val="en-US"/>
        </w:rPr>
        <w:t xml:space="preserve"> </w:t>
      </w:r>
      <w:r w:rsidR="00EB11C2">
        <w:rPr>
          <w:rFonts w:ascii="Times New Roman" w:hAnsi="Times New Roman" w:cs="Times New Roman"/>
          <w:sz w:val="24"/>
          <w:szCs w:val="24"/>
          <w:lang w:val="en-US"/>
        </w:rPr>
        <w:t xml:space="preserve">even </w:t>
      </w:r>
      <w:proofErr w:type="spellStart"/>
      <w:r w:rsidR="00D022DE">
        <w:rPr>
          <w:rFonts w:ascii="Times New Roman" w:hAnsi="Times New Roman" w:cs="Times New Roman"/>
          <w:sz w:val="24"/>
          <w:szCs w:val="24"/>
          <w:lang w:val="en-US"/>
        </w:rPr>
        <w:t>through</w:t>
      </w:r>
      <w:proofErr w:type="spellEnd"/>
      <w:r w:rsidR="00D022DE">
        <w:rPr>
          <w:rFonts w:ascii="Times New Roman" w:hAnsi="Times New Roman" w:cs="Times New Roman"/>
          <w:sz w:val="24"/>
          <w:szCs w:val="24"/>
          <w:lang w:val="en-US"/>
        </w:rPr>
        <w:t xml:space="preserve"> a clever manipulation of sounds</w:t>
      </w:r>
      <w:r w:rsidR="006226B9">
        <w:rPr>
          <w:rFonts w:ascii="Times New Roman" w:hAnsi="Times New Roman" w:cs="Times New Roman"/>
          <w:sz w:val="24"/>
          <w:szCs w:val="24"/>
          <w:lang w:val="en-US"/>
        </w:rPr>
        <w:t>,</w:t>
      </w:r>
      <w:r w:rsidR="005C4CCD">
        <w:rPr>
          <w:rFonts w:ascii="Times New Roman" w:hAnsi="Times New Roman" w:cs="Times New Roman"/>
          <w:sz w:val="24"/>
          <w:szCs w:val="24"/>
          <w:lang w:val="en-US"/>
        </w:rPr>
        <w:t xml:space="preserve"> to convey to the reader the sensation of </w:t>
      </w:r>
      <w:r w:rsidR="00FB755D" w:rsidRPr="00FB755D">
        <w:rPr>
          <w:rFonts w:ascii="Times New Roman" w:hAnsi="Times New Roman" w:cs="Times New Roman"/>
          <w:sz w:val="24"/>
          <w:szCs w:val="24"/>
          <w:lang w:val="en-US"/>
        </w:rPr>
        <w:t>suffocation and dread.</w:t>
      </w:r>
      <w:r w:rsidR="00A00D49">
        <w:rPr>
          <w:rFonts w:ascii="Times New Roman" w:hAnsi="Times New Roman" w:cs="Times New Roman"/>
          <w:sz w:val="24"/>
          <w:szCs w:val="24"/>
          <w:lang w:val="en-US"/>
        </w:rPr>
        <w:t xml:space="preserve"> </w:t>
      </w:r>
      <w:r w:rsidR="002B22F9">
        <w:rPr>
          <w:rFonts w:ascii="Times New Roman" w:hAnsi="Times New Roman" w:cs="Times New Roman"/>
          <w:sz w:val="24"/>
          <w:szCs w:val="24"/>
          <w:lang w:val="en-US"/>
        </w:rPr>
        <w:t>It</w:t>
      </w:r>
      <w:r w:rsidR="00334C1A">
        <w:rPr>
          <w:rFonts w:ascii="Times New Roman" w:hAnsi="Times New Roman" w:cs="Times New Roman"/>
          <w:sz w:val="24"/>
          <w:szCs w:val="24"/>
          <w:lang w:val="en-US"/>
        </w:rPr>
        <w:t xml:space="preserve"> </w:t>
      </w:r>
      <w:r w:rsidR="006226B9">
        <w:rPr>
          <w:rFonts w:ascii="Times New Roman" w:hAnsi="Times New Roman" w:cs="Times New Roman"/>
          <w:sz w:val="24"/>
          <w:szCs w:val="24"/>
          <w:lang w:val="en-US"/>
        </w:rPr>
        <w:t>is</w:t>
      </w:r>
      <w:r w:rsidR="002B22F9">
        <w:rPr>
          <w:rFonts w:ascii="Times New Roman" w:hAnsi="Times New Roman" w:cs="Times New Roman"/>
          <w:sz w:val="24"/>
          <w:szCs w:val="24"/>
          <w:lang w:val="en-US"/>
        </w:rPr>
        <w:t xml:space="preserve"> thus that </w:t>
      </w:r>
      <w:r w:rsidRPr="00AB2EBB">
        <w:rPr>
          <w:rFonts w:ascii="Times New Roman" w:hAnsi="Times New Roman" w:cs="Times New Roman"/>
          <w:sz w:val="24"/>
          <w:szCs w:val="24"/>
          <w:lang w:val="en-US"/>
        </w:rPr>
        <w:t>Keats re-create</w:t>
      </w:r>
      <w:r w:rsidR="001274F3">
        <w:rPr>
          <w:rFonts w:ascii="Times New Roman" w:hAnsi="Times New Roman" w:cs="Times New Roman"/>
          <w:sz w:val="24"/>
          <w:szCs w:val="24"/>
          <w:lang w:val="en-US"/>
        </w:rPr>
        <w:t>s</w:t>
      </w:r>
      <w:r w:rsidRPr="00AB2EBB">
        <w:rPr>
          <w:rFonts w:ascii="Times New Roman" w:hAnsi="Times New Roman" w:cs="Times New Roman"/>
          <w:sz w:val="24"/>
          <w:szCs w:val="24"/>
          <w:lang w:val="en-US"/>
        </w:rPr>
        <w:t xml:space="preserve"> for the reader the sensations felt by the knight, so that the experience of reading resemble</w:t>
      </w:r>
      <w:r w:rsidR="001274F3">
        <w:rPr>
          <w:rFonts w:ascii="Times New Roman" w:hAnsi="Times New Roman" w:cs="Times New Roman"/>
          <w:sz w:val="24"/>
          <w:szCs w:val="24"/>
          <w:lang w:val="en-US"/>
        </w:rPr>
        <w:t>s</w:t>
      </w:r>
      <w:r w:rsidRPr="00AB2EBB">
        <w:rPr>
          <w:rFonts w:ascii="Times New Roman" w:hAnsi="Times New Roman" w:cs="Times New Roman"/>
          <w:sz w:val="24"/>
          <w:szCs w:val="24"/>
          <w:lang w:val="en-US"/>
        </w:rPr>
        <w:t xml:space="preserve"> </w:t>
      </w:r>
      <w:r w:rsidR="00A00D49">
        <w:rPr>
          <w:rFonts w:ascii="Times New Roman" w:hAnsi="Times New Roman" w:cs="Times New Roman"/>
          <w:sz w:val="24"/>
          <w:szCs w:val="24"/>
          <w:lang w:val="en-US"/>
        </w:rPr>
        <w:t>a nightm</w:t>
      </w:r>
      <w:r w:rsidR="00DE5F57">
        <w:rPr>
          <w:rFonts w:ascii="Times New Roman" w:hAnsi="Times New Roman" w:cs="Times New Roman"/>
          <w:sz w:val="24"/>
          <w:szCs w:val="24"/>
          <w:lang w:val="en-US"/>
        </w:rPr>
        <w:t>are</w:t>
      </w:r>
      <w:r w:rsidR="00104384">
        <w:rPr>
          <w:rFonts w:ascii="Times New Roman" w:hAnsi="Times New Roman" w:cs="Times New Roman"/>
          <w:sz w:val="24"/>
          <w:szCs w:val="24"/>
          <w:lang w:val="en-US"/>
        </w:rPr>
        <w:t xml:space="preserve"> and act</w:t>
      </w:r>
      <w:r w:rsidR="00726ED7">
        <w:rPr>
          <w:rFonts w:ascii="Times New Roman" w:hAnsi="Times New Roman" w:cs="Times New Roman"/>
          <w:sz w:val="24"/>
          <w:szCs w:val="24"/>
          <w:lang w:val="en-US"/>
        </w:rPr>
        <w:t>s</w:t>
      </w:r>
      <w:r w:rsidR="00104384">
        <w:rPr>
          <w:rFonts w:ascii="Times New Roman" w:hAnsi="Times New Roman" w:cs="Times New Roman"/>
          <w:sz w:val="24"/>
          <w:szCs w:val="24"/>
          <w:lang w:val="en-US"/>
        </w:rPr>
        <w:t xml:space="preserve"> as a warning to the readers</w:t>
      </w:r>
      <w:r w:rsidR="002917F7">
        <w:rPr>
          <w:rFonts w:ascii="Times New Roman" w:hAnsi="Times New Roman" w:cs="Times New Roman"/>
          <w:sz w:val="24"/>
          <w:szCs w:val="24"/>
          <w:lang w:val="en-US"/>
        </w:rPr>
        <w:t xml:space="preserve">, lest they </w:t>
      </w:r>
      <w:r w:rsidR="008E228F">
        <w:rPr>
          <w:rFonts w:ascii="Times New Roman" w:hAnsi="Times New Roman" w:cs="Times New Roman"/>
          <w:sz w:val="24"/>
          <w:szCs w:val="24"/>
          <w:lang w:val="en-US"/>
        </w:rPr>
        <w:t xml:space="preserve">forget to be a ‘friend to man’ and </w:t>
      </w:r>
      <w:r w:rsidR="00A93C99">
        <w:rPr>
          <w:rFonts w:ascii="Times New Roman" w:hAnsi="Times New Roman" w:cs="Times New Roman"/>
          <w:sz w:val="24"/>
          <w:szCs w:val="24"/>
          <w:lang w:val="en-US"/>
        </w:rPr>
        <w:t xml:space="preserve">attach themselves to fanciful ideas. </w:t>
      </w:r>
      <w:r w:rsidR="00FD5DFB">
        <w:rPr>
          <w:rFonts w:ascii="Times New Roman" w:hAnsi="Times New Roman" w:cs="Times New Roman"/>
          <w:sz w:val="24"/>
          <w:szCs w:val="24"/>
          <w:lang w:val="en-US"/>
        </w:rPr>
        <w:t>Then, they</w:t>
      </w:r>
      <w:r w:rsidR="00900116">
        <w:rPr>
          <w:rFonts w:ascii="Times New Roman" w:hAnsi="Times New Roman" w:cs="Times New Roman"/>
          <w:sz w:val="24"/>
          <w:szCs w:val="24"/>
          <w:lang w:val="en-US"/>
        </w:rPr>
        <w:t xml:space="preserve"> </w:t>
      </w:r>
      <w:r w:rsidR="00A36574">
        <w:rPr>
          <w:rFonts w:ascii="Times New Roman" w:hAnsi="Times New Roman" w:cs="Times New Roman"/>
          <w:sz w:val="24"/>
          <w:szCs w:val="24"/>
          <w:lang w:val="en-US"/>
        </w:rPr>
        <w:t xml:space="preserve">might be like the </w:t>
      </w:r>
      <w:r w:rsidR="00A36574" w:rsidRPr="00AB2EBB">
        <w:rPr>
          <w:rFonts w:ascii="Times New Roman" w:hAnsi="Times New Roman" w:cs="Times New Roman"/>
          <w:sz w:val="24"/>
          <w:szCs w:val="24"/>
          <w:lang w:val="en-US"/>
        </w:rPr>
        <w:t>knight</w:t>
      </w:r>
      <w:r w:rsidR="00A36574">
        <w:rPr>
          <w:rFonts w:ascii="Times New Roman" w:hAnsi="Times New Roman" w:cs="Times New Roman"/>
          <w:sz w:val="24"/>
          <w:szCs w:val="24"/>
          <w:lang w:val="en-US"/>
        </w:rPr>
        <w:t xml:space="preserve">, </w:t>
      </w:r>
      <w:r w:rsidR="00A36574" w:rsidRPr="00AB2EBB">
        <w:rPr>
          <w:rFonts w:ascii="Times New Roman" w:hAnsi="Times New Roman" w:cs="Times New Roman"/>
          <w:sz w:val="24"/>
          <w:szCs w:val="24"/>
          <w:lang w:val="en-US"/>
        </w:rPr>
        <w:t xml:space="preserve">eternally trapped into </w:t>
      </w:r>
      <w:r w:rsidR="00FD5DFB">
        <w:rPr>
          <w:rFonts w:ascii="Times New Roman" w:hAnsi="Times New Roman" w:cs="Times New Roman"/>
          <w:sz w:val="24"/>
          <w:szCs w:val="24"/>
          <w:lang w:val="en-US"/>
        </w:rPr>
        <w:t xml:space="preserve">a </w:t>
      </w:r>
      <w:r w:rsidR="00A36574" w:rsidRPr="00AB2EBB">
        <w:rPr>
          <w:rFonts w:ascii="Times New Roman" w:hAnsi="Times New Roman" w:cs="Times New Roman"/>
          <w:sz w:val="24"/>
          <w:szCs w:val="24"/>
          <w:lang w:val="en-US"/>
        </w:rPr>
        <w:t>dream</w:t>
      </w:r>
      <w:r w:rsidR="00FD5DFB">
        <w:rPr>
          <w:rFonts w:ascii="Times New Roman" w:hAnsi="Times New Roman" w:cs="Times New Roman"/>
          <w:sz w:val="24"/>
          <w:szCs w:val="24"/>
          <w:lang w:val="en-US"/>
        </w:rPr>
        <w:t>,</w:t>
      </w:r>
      <w:r w:rsidR="00A36574">
        <w:rPr>
          <w:rFonts w:ascii="Times New Roman" w:hAnsi="Times New Roman" w:cs="Times New Roman"/>
          <w:sz w:val="24"/>
          <w:szCs w:val="24"/>
          <w:lang w:val="en-US"/>
        </w:rPr>
        <w:t xml:space="preserve"> </w:t>
      </w:r>
      <w:r w:rsidR="00FD5DFB">
        <w:rPr>
          <w:rFonts w:ascii="Times New Roman" w:hAnsi="Times New Roman" w:cs="Times New Roman"/>
          <w:sz w:val="24"/>
          <w:szCs w:val="24"/>
          <w:lang w:val="en-US"/>
        </w:rPr>
        <w:t xml:space="preserve">‘alone and palely loitering’ </w:t>
      </w:r>
      <w:r w:rsidR="00FD5DFB" w:rsidRPr="00AB2EBB">
        <w:rPr>
          <w:rFonts w:ascii="Times New Roman" w:hAnsi="Times New Roman" w:cs="Times New Roman"/>
          <w:sz w:val="24"/>
          <w:szCs w:val="24"/>
          <w:lang w:val="en-US"/>
        </w:rPr>
        <w:t>(XII, 2</w:t>
      </w:r>
      <w:r w:rsidR="00FD5DFB">
        <w:rPr>
          <w:rFonts w:ascii="Times New Roman" w:hAnsi="Times New Roman" w:cs="Times New Roman"/>
          <w:sz w:val="24"/>
          <w:szCs w:val="24"/>
          <w:lang w:val="en-US"/>
        </w:rPr>
        <w:t>).</w:t>
      </w:r>
    </w:p>
    <w:p w14:paraId="0F8C1117" w14:textId="714C9A5A" w:rsidR="00EC2327" w:rsidRPr="00AB2EBB" w:rsidRDefault="00EC2327" w:rsidP="00AB2EBB">
      <w:pPr>
        <w:spacing w:line="360" w:lineRule="auto"/>
        <w:rPr>
          <w:rFonts w:ascii="Times New Roman" w:hAnsi="Times New Roman" w:cs="Times New Roman"/>
          <w:sz w:val="24"/>
          <w:szCs w:val="24"/>
          <w:lang w:val="en-US"/>
        </w:rPr>
      </w:pPr>
    </w:p>
    <w:sectPr w:rsidR="00EC2327" w:rsidRPr="00AB2E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21F8" w14:textId="77777777" w:rsidR="00AB2EBB" w:rsidRDefault="00AB2EBB" w:rsidP="00AB2EBB">
      <w:pPr>
        <w:spacing w:after="0" w:line="240" w:lineRule="auto"/>
      </w:pPr>
      <w:r>
        <w:separator/>
      </w:r>
    </w:p>
  </w:endnote>
  <w:endnote w:type="continuationSeparator" w:id="0">
    <w:p w14:paraId="5F78E80C" w14:textId="77777777" w:rsidR="00AB2EBB" w:rsidRDefault="00AB2EBB" w:rsidP="00AB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FC44" w14:textId="77777777" w:rsidR="00AB2EBB" w:rsidRDefault="00AB2EBB" w:rsidP="00AB2EBB">
      <w:pPr>
        <w:spacing w:after="0" w:line="240" w:lineRule="auto"/>
      </w:pPr>
      <w:r>
        <w:separator/>
      </w:r>
    </w:p>
  </w:footnote>
  <w:footnote w:type="continuationSeparator" w:id="0">
    <w:p w14:paraId="3C59735B" w14:textId="77777777" w:rsidR="00AB2EBB" w:rsidRDefault="00AB2EBB" w:rsidP="00AB2EBB">
      <w:pPr>
        <w:spacing w:after="0" w:line="240" w:lineRule="auto"/>
      </w:pPr>
      <w:r>
        <w:continuationSeparator/>
      </w:r>
    </w:p>
  </w:footnote>
  <w:footnote w:id="1">
    <w:p w14:paraId="232A8CB1" w14:textId="18715A4F" w:rsidR="00AB2EBB" w:rsidRPr="00AB2EBB" w:rsidRDefault="00AB2EBB">
      <w:pPr>
        <w:pStyle w:val="a3"/>
        <w:rPr>
          <w:lang w:val="en-US"/>
        </w:rPr>
      </w:pPr>
      <w:r>
        <w:rPr>
          <w:rStyle w:val="a4"/>
        </w:rPr>
        <w:footnoteRef/>
      </w:r>
      <w:r w:rsidRPr="00AB2EBB">
        <w:rPr>
          <w:lang w:val="en-US"/>
        </w:rPr>
        <w:t xml:space="preserve"> Beddoes, Thomas, ‘Essay IV’, in </w:t>
      </w:r>
      <w:proofErr w:type="spellStart"/>
      <w:r w:rsidRPr="00AB2EBB">
        <w:rPr>
          <w:lang w:val="en-US"/>
        </w:rPr>
        <w:t>Hygёia</w:t>
      </w:r>
      <w:proofErr w:type="spellEnd"/>
      <w:r w:rsidRPr="00AB2EBB">
        <w:rPr>
          <w:lang w:val="en-US"/>
        </w:rPr>
        <w:t>: Or Essays Moral and Medical on the Causes Affecting the Personal State of our Middling and Affluent Classes, 3 vols (Bristol: Mills, 1802), I, 3-98 (p. 98).</w:t>
      </w:r>
    </w:p>
  </w:footnote>
  <w:footnote w:id="2">
    <w:p w14:paraId="4365433B" w14:textId="040F1BE5" w:rsidR="00AB2EBB" w:rsidRPr="00AB2EBB" w:rsidRDefault="00AB2EBB">
      <w:pPr>
        <w:pStyle w:val="a3"/>
        <w:rPr>
          <w:lang w:val="en-US"/>
        </w:rPr>
      </w:pPr>
      <w:r>
        <w:rPr>
          <w:rStyle w:val="a4"/>
        </w:rPr>
        <w:footnoteRef/>
      </w:r>
      <w:r w:rsidRPr="00AB2EBB">
        <w:rPr>
          <w:lang w:val="en-US"/>
        </w:rPr>
        <w:t xml:space="preserve"> Burton, Robert, The Anatomy of Melancholy, ed. by Nicolas K. </w:t>
      </w:r>
      <w:proofErr w:type="spellStart"/>
      <w:r w:rsidRPr="00AB2EBB">
        <w:rPr>
          <w:lang w:val="en-US"/>
        </w:rPr>
        <w:t>Kiessling</w:t>
      </w:r>
      <w:proofErr w:type="spellEnd"/>
      <w:r w:rsidRPr="00AB2EBB">
        <w:rPr>
          <w:lang w:val="en-US"/>
        </w:rPr>
        <w:t>, Thomas C. Faulkner and Rhonda L. Blair, 5 vols (Oxford: Oxford University Press, 19</w:t>
      </w:r>
      <w:r>
        <w:rPr>
          <w:lang w:val="en-US"/>
        </w:rPr>
        <w:t>90</w:t>
      </w:r>
      <w:r w:rsidRPr="00AB2EBB">
        <w:rPr>
          <w:lang w:val="en-US"/>
        </w:rPr>
        <w:t>), II, 255.</w:t>
      </w:r>
    </w:p>
  </w:footnote>
  <w:footnote w:id="3">
    <w:p w14:paraId="7729EBF8" w14:textId="4A6EA26C" w:rsidR="00DD7801" w:rsidRPr="00DD7801" w:rsidRDefault="00DD7801">
      <w:pPr>
        <w:pStyle w:val="a3"/>
        <w:rPr>
          <w:lang w:val="en-US"/>
        </w:rPr>
      </w:pPr>
      <w:r>
        <w:rPr>
          <w:rStyle w:val="a4"/>
        </w:rPr>
        <w:footnoteRef/>
      </w:r>
      <w:r w:rsidR="004B4A4F" w:rsidRPr="004B4A4F">
        <w:rPr>
          <w:lang w:val="en-US"/>
        </w:rPr>
        <w:t xml:space="preserve">Kauffman, C. H., The Dictionary of Merchandize and Nomenclature in All Languages; for the Use of Counting-Houses (London: </w:t>
      </w:r>
      <w:proofErr w:type="spellStart"/>
      <w:r w:rsidR="004B4A4F" w:rsidRPr="004B4A4F">
        <w:rPr>
          <w:lang w:val="en-US"/>
        </w:rPr>
        <w:t>Rufy</w:t>
      </w:r>
      <w:proofErr w:type="spellEnd"/>
      <w:r w:rsidR="004B4A4F" w:rsidRPr="004B4A4F">
        <w:rPr>
          <w:lang w:val="en-US"/>
        </w:rPr>
        <w:t xml:space="preserve"> and Evans, 1803). Google </w:t>
      </w:r>
      <w:proofErr w:type="spellStart"/>
      <w:r w:rsidR="004B4A4F" w:rsidRPr="004B4A4F">
        <w:rPr>
          <w:lang w:val="en-US"/>
        </w:rPr>
        <w:t>ebook</w:t>
      </w:r>
      <w:proofErr w:type="spellEnd"/>
      <w:r w:rsidR="004B4A4F" w:rsidRPr="004B4A4F">
        <w:rPr>
          <w:lang w:val="en-US"/>
        </w:rPr>
        <w:t>. &lt;https://books.google.co.uk/books?id=8NkvAAAAYAAJ&amp;printsec=frontcover&amp;dq=the+dictionary+of+merchandize&amp;hl=el&amp;sa=X&amp;ved=0CB8Q6AEwAGoVChMI5uiXweqoxwIVSH0aCh02CgxW#v=onepage&amp;q=the%20dictionary%20of%20merchandize&amp;f=false&gt;</w:t>
      </w:r>
      <w:r w:rsidR="004B4A4F">
        <w:rPr>
          <w:lang w:val="en-US"/>
        </w:rPr>
        <w:t>,</w:t>
      </w:r>
      <w:r w:rsidRPr="004B4A4F">
        <w:rPr>
          <w:lang w:val="en-US"/>
        </w:rPr>
        <w:t xml:space="preserve"> p. 241.</w:t>
      </w:r>
    </w:p>
  </w:footnote>
  <w:footnote w:id="4">
    <w:p w14:paraId="1C6A2950" w14:textId="5D947BCC" w:rsidR="00882791" w:rsidRPr="00882791" w:rsidRDefault="00882791">
      <w:pPr>
        <w:pStyle w:val="a3"/>
        <w:rPr>
          <w:lang w:val="en-US"/>
        </w:rPr>
      </w:pPr>
      <w:r>
        <w:rPr>
          <w:rStyle w:val="a4"/>
        </w:rPr>
        <w:footnoteRef/>
      </w:r>
      <w:r w:rsidR="00C47136" w:rsidRPr="00C47136">
        <w:rPr>
          <w:lang w:val="en-US"/>
        </w:rPr>
        <w:t xml:space="preserve"> Keats; Poetical Works, ed. by H. W. Garrod (London, </w:t>
      </w:r>
      <w:proofErr w:type="gramStart"/>
      <w:r w:rsidR="00C47136" w:rsidRPr="00C47136">
        <w:rPr>
          <w:lang w:val="en-US"/>
        </w:rPr>
        <w:t>New York</w:t>
      </w:r>
      <w:proofErr w:type="gramEnd"/>
      <w:r w:rsidR="00C47136" w:rsidRPr="00C47136">
        <w:rPr>
          <w:lang w:val="en-US"/>
        </w:rPr>
        <w:t xml:space="preserve"> and Toronto: Oxford University Press, 1956; 1967)</w:t>
      </w:r>
    </w:p>
  </w:footnote>
  <w:footnote w:id="5">
    <w:p w14:paraId="77BAEF52" w14:textId="264EDAC9" w:rsidR="002A04DC" w:rsidRPr="002A04DC" w:rsidRDefault="002A04DC" w:rsidP="006541FE">
      <w:pPr>
        <w:pStyle w:val="a3"/>
        <w:rPr>
          <w:lang w:val="en-US"/>
        </w:rPr>
      </w:pPr>
      <w:r>
        <w:rPr>
          <w:rStyle w:val="a4"/>
        </w:rPr>
        <w:footnoteRef/>
      </w:r>
      <w:r w:rsidRPr="006541FE">
        <w:rPr>
          <w:lang w:val="en-US"/>
        </w:rPr>
        <w:t xml:space="preserve"> </w:t>
      </w:r>
      <w:r w:rsidR="006541FE" w:rsidRPr="006541FE">
        <w:rPr>
          <w:lang w:val="en-US"/>
        </w:rPr>
        <w:t xml:space="preserve">De Almeida, Hermione, Romantic </w:t>
      </w:r>
      <w:proofErr w:type="gramStart"/>
      <w:r w:rsidR="006541FE" w:rsidRPr="006541FE">
        <w:rPr>
          <w:lang w:val="en-US"/>
        </w:rPr>
        <w:t>Medicine</w:t>
      </w:r>
      <w:proofErr w:type="gramEnd"/>
      <w:r w:rsidR="006541FE" w:rsidRPr="006541FE">
        <w:rPr>
          <w:lang w:val="en-US"/>
        </w:rPr>
        <w:t xml:space="preserve"> and John Keats (New York and Oxford: Oxford University Press, 1991)</w:t>
      </w:r>
      <w:r w:rsidR="006541FE">
        <w:rPr>
          <w:lang w:val="en-US"/>
        </w:rPr>
        <w:t xml:space="preserve">, </w:t>
      </w:r>
      <w:r w:rsidRPr="006541FE">
        <w:rPr>
          <w:lang w:val="en-US"/>
        </w:rPr>
        <w:t>p. 178; p. 180.</w:t>
      </w:r>
    </w:p>
  </w:footnote>
  <w:footnote w:id="6">
    <w:p w14:paraId="62E42ACF" w14:textId="74EB7CD4" w:rsidR="004F3365" w:rsidRPr="004F3365" w:rsidRDefault="004F3365">
      <w:pPr>
        <w:pStyle w:val="a3"/>
        <w:rPr>
          <w:lang w:val="en-US"/>
        </w:rPr>
      </w:pPr>
      <w:r>
        <w:rPr>
          <w:rStyle w:val="a4"/>
        </w:rPr>
        <w:footnoteRef/>
      </w:r>
      <w:r w:rsidRPr="004F3365">
        <w:rPr>
          <w:lang w:val="en-US"/>
        </w:rPr>
        <w:t xml:space="preserve"> Waller, John, A Treatise on the Incubus, or Night-Mare, Disturbed Sleep, Terrific Dreams, and Nocturnal Visions. With the Means of Removing these Distressing Complaints (London: E. Cox and Son, 1816)</w:t>
      </w:r>
      <w:r>
        <w:rPr>
          <w:lang w:val="en-US"/>
        </w:rPr>
        <w:t>, p.28</w:t>
      </w:r>
      <w:r w:rsidR="007C67E1">
        <w:rPr>
          <w:lang w:val="en-US"/>
        </w:rPr>
        <w:t>.</w:t>
      </w:r>
    </w:p>
  </w:footnote>
  <w:footnote w:id="7">
    <w:p w14:paraId="228025D1" w14:textId="54FAEE22" w:rsidR="00C32AFD" w:rsidRPr="00C32AFD" w:rsidRDefault="00C32AFD">
      <w:pPr>
        <w:pStyle w:val="a3"/>
        <w:rPr>
          <w:lang w:val="en-US"/>
        </w:rPr>
      </w:pPr>
      <w:r>
        <w:rPr>
          <w:rStyle w:val="a4"/>
        </w:rPr>
        <w:footnoteRef/>
      </w:r>
      <w:r w:rsidRPr="00C32AFD">
        <w:rPr>
          <w:lang w:val="en-US"/>
        </w:rPr>
        <w:t xml:space="preserve"> ‘Essay IV’, in </w:t>
      </w:r>
      <w:proofErr w:type="spellStart"/>
      <w:r w:rsidRPr="00C32AFD">
        <w:rPr>
          <w:lang w:val="en-US"/>
        </w:rPr>
        <w:t>Hÿgeia</w:t>
      </w:r>
      <w:proofErr w:type="spellEnd"/>
      <w:r w:rsidRPr="00C32AFD">
        <w:rPr>
          <w:lang w:val="en-US"/>
        </w:rPr>
        <w:t>, I, 97</w:t>
      </w:r>
      <w:r>
        <w:rPr>
          <w:lang w:val="en-US"/>
        </w:rPr>
        <w:t xml:space="preserve">; </w:t>
      </w:r>
      <w:r w:rsidR="00F6652C" w:rsidRPr="00F6652C">
        <w:rPr>
          <w:lang w:val="en-US"/>
        </w:rPr>
        <w:t xml:space="preserve">Observations on the Nature and Cure of Calculus, Sea Scurvy, Consumption, Catarrh, and Fever: Together with Conjectures upon Several Other Subjects of Physiology and Pathology (London: J. Murray, 1793). Google </w:t>
      </w:r>
      <w:proofErr w:type="spellStart"/>
      <w:r w:rsidR="00F6652C" w:rsidRPr="00F6652C">
        <w:rPr>
          <w:lang w:val="en-US"/>
        </w:rPr>
        <w:t>ebook</w:t>
      </w:r>
      <w:proofErr w:type="spellEnd"/>
      <w:r w:rsidR="00F6652C" w:rsidRPr="00F6652C">
        <w:rPr>
          <w:lang w:val="en-US"/>
        </w:rPr>
        <w:t xml:space="preserve"> </w:t>
      </w:r>
      <w:hyperlink r:id="rId1" w:anchor="v=snippet&amp;q=cessation&amp;f=false" w:history="1">
        <w:r w:rsidR="00F6652C" w:rsidRPr="00177AE1">
          <w:rPr>
            <w:rStyle w:val="-"/>
            <w:lang w:val="en-US"/>
          </w:rPr>
          <w:t>https://books.google.co.uk/books?id=IFkSAAAAYAAJ&amp;printsec=frontcover&amp;dq=beddoes+calculous&amp;hl=el&amp;sa=X&amp;ved=0CC8Q6AEwAmoVChMI2KTi49jfxwIVwdYaCh1NYg0M#v=snippet&amp;q=cessation&amp;f=false</w:t>
        </w:r>
      </w:hyperlink>
      <w:r w:rsidR="00F6652C">
        <w:rPr>
          <w:lang w:val="en-US"/>
        </w:rPr>
        <w:t>, p.80</w:t>
      </w:r>
    </w:p>
  </w:footnote>
  <w:footnote w:id="8">
    <w:p w14:paraId="621C0D45" w14:textId="7ACF1966" w:rsidR="004742E5" w:rsidRPr="004742E5" w:rsidRDefault="004742E5">
      <w:pPr>
        <w:pStyle w:val="a3"/>
        <w:rPr>
          <w:lang w:val="en-US"/>
        </w:rPr>
      </w:pPr>
      <w:r>
        <w:rPr>
          <w:rStyle w:val="a4"/>
        </w:rPr>
        <w:footnoteRef/>
      </w:r>
      <w:r w:rsidRPr="004742E5">
        <w:rPr>
          <w:lang w:val="en-US"/>
        </w:rPr>
        <w:t xml:space="preserve"> Waller, p. 2; </w:t>
      </w:r>
      <w:r w:rsidR="00141A69" w:rsidRPr="00141A69">
        <w:rPr>
          <w:lang w:val="en-US"/>
        </w:rPr>
        <w:t xml:space="preserve">Ford, Jennifer, Coleridge on Dreaming; Romanticism, </w:t>
      </w:r>
      <w:proofErr w:type="gramStart"/>
      <w:r w:rsidR="00141A69" w:rsidRPr="00141A69">
        <w:rPr>
          <w:lang w:val="en-US"/>
        </w:rPr>
        <w:t>Dreams</w:t>
      </w:r>
      <w:proofErr w:type="gramEnd"/>
      <w:r w:rsidR="00141A69" w:rsidRPr="00141A69">
        <w:rPr>
          <w:lang w:val="en-US"/>
        </w:rPr>
        <w:t xml:space="preserve"> and the Medical Imagination (Cambridge: Cambridge University Press, 1998)</w:t>
      </w:r>
      <w:r w:rsidRPr="004742E5">
        <w:rPr>
          <w:lang w:val="en-US"/>
        </w:rPr>
        <w:t>, p. 108</w:t>
      </w:r>
      <w:r w:rsidR="00141A69">
        <w:rPr>
          <w:lang w:val="en-US"/>
        </w:rPr>
        <w:t>.</w:t>
      </w:r>
    </w:p>
  </w:footnote>
  <w:footnote w:id="9">
    <w:p w14:paraId="56EBD0ED" w14:textId="7BDFE725" w:rsidR="00F318B4" w:rsidRPr="00F318B4" w:rsidRDefault="00F318B4">
      <w:pPr>
        <w:pStyle w:val="a3"/>
        <w:rPr>
          <w:lang w:val="en-US"/>
        </w:rPr>
      </w:pPr>
      <w:r>
        <w:rPr>
          <w:rStyle w:val="a4"/>
        </w:rPr>
        <w:footnoteRef/>
      </w:r>
      <w:r w:rsidRPr="00F318B4">
        <w:rPr>
          <w:lang w:val="en-US"/>
        </w:rPr>
        <w:t xml:space="preserve"> John Bond, An Essay on the Incubus, or Night-Mare (London: D. Wilson and T. Durham, 1753).</w:t>
      </w:r>
    </w:p>
  </w:footnote>
  <w:footnote w:id="10">
    <w:p w14:paraId="1A45FECD" w14:textId="446B83C8" w:rsidR="00F318B4" w:rsidRPr="00F318B4" w:rsidRDefault="00F318B4">
      <w:pPr>
        <w:pStyle w:val="a3"/>
        <w:rPr>
          <w:lang w:val="en-US"/>
        </w:rPr>
      </w:pPr>
      <w:r>
        <w:rPr>
          <w:rStyle w:val="a4"/>
        </w:rPr>
        <w:footnoteRef/>
      </w:r>
      <w:r>
        <w:t xml:space="preserve"> </w:t>
      </w:r>
      <w:r>
        <w:rPr>
          <w:lang w:val="en-US"/>
        </w:rPr>
        <w:t>Waller, p.2.</w:t>
      </w:r>
    </w:p>
  </w:footnote>
  <w:footnote w:id="11">
    <w:p w14:paraId="7060B10C" w14:textId="0697B95D" w:rsidR="009F65A7" w:rsidRPr="009F65A7" w:rsidRDefault="009F65A7">
      <w:pPr>
        <w:pStyle w:val="a3"/>
        <w:rPr>
          <w:lang w:val="en-US"/>
        </w:rPr>
      </w:pPr>
      <w:r>
        <w:rPr>
          <w:rStyle w:val="a4"/>
        </w:rPr>
        <w:footnoteRef/>
      </w:r>
      <w:r>
        <w:t xml:space="preserve"> </w:t>
      </w:r>
      <w:r>
        <w:rPr>
          <w:lang w:val="en-US"/>
        </w:rPr>
        <w:t>p.142.</w:t>
      </w:r>
    </w:p>
  </w:footnote>
  <w:footnote w:id="12">
    <w:p w14:paraId="1DB0BED7" w14:textId="134D7B12" w:rsidR="00FE18D5" w:rsidRPr="00FE18D5" w:rsidRDefault="00FE18D5">
      <w:pPr>
        <w:pStyle w:val="a3"/>
        <w:rPr>
          <w:lang w:val="en-US"/>
        </w:rPr>
      </w:pPr>
      <w:r>
        <w:rPr>
          <w:rStyle w:val="a4"/>
        </w:rPr>
        <w:footnoteRef/>
      </w:r>
      <w:r w:rsidRPr="00FE18D5">
        <w:rPr>
          <w:lang w:val="en-US"/>
        </w:rPr>
        <w:t xml:space="preserve"> Phyllis Mack, ‘The Unbounded Self; Dreaming and Identity in the British Enlightenment’, in Dreams, Dreamers, and Visions; The Early Modern Atlantic World, ed. by Ann Marie Plane and Leslie Tuttle, foreword by Anthony F. C. Wallace (Philadelphia: University of </w:t>
      </w:r>
      <w:proofErr w:type="spellStart"/>
      <w:r w:rsidRPr="00FE18D5">
        <w:rPr>
          <w:lang w:val="en-US"/>
        </w:rPr>
        <w:t>Pensylvannia</w:t>
      </w:r>
      <w:proofErr w:type="spellEnd"/>
      <w:r w:rsidRPr="00FE18D5">
        <w:rPr>
          <w:lang w:val="en-US"/>
        </w:rPr>
        <w:t xml:space="preserve"> Press, 2013), pp. 207-225 (p. 209).</w:t>
      </w:r>
    </w:p>
  </w:footnote>
  <w:footnote w:id="13">
    <w:p w14:paraId="30F446C0" w14:textId="533E8500" w:rsidR="00332C44" w:rsidRPr="00332C44" w:rsidRDefault="00332C44">
      <w:pPr>
        <w:pStyle w:val="a3"/>
        <w:rPr>
          <w:lang w:val="en-US"/>
        </w:rPr>
      </w:pPr>
      <w:r>
        <w:rPr>
          <w:rStyle w:val="a4"/>
        </w:rPr>
        <w:footnoteRef/>
      </w:r>
      <w:r>
        <w:t xml:space="preserve"> </w:t>
      </w:r>
      <w:r>
        <w:rPr>
          <w:lang w:val="en-US"/>
        </w:rPr>
        <w:t>Ford, p.142.</w:t>
      </w:r>
    </w:p>
  </w:footnote>
  <w:footnote w:id="14">
    <w:p w14:paraId="711F6E10" w14:textId="154BD975" w:rsidR="00C32179" w:rsidRPr="00C32179" w:rsidRDefault="00C32179">
      <w:pPr>
        <w:pStyle w:val="a3"/>
        <w:rPr>
          <w:lang w:val="en-US"/>
        </w:rPr>
      </w:pPr>
      <w:r>
        <w:rPr>
          <w:rStyle w:val="a4"/>
        </w:rPr>
        <w:footnoteRef/>
      </w:r>
      <w:r w:rsidRPr="00C32179">
        <w:rPr>
          <w:lang w:val="en-US"/>
        </w:rPr>
        <w:t xml:space="preserve"> John Keats, The Letters of John Keats, ed. by Maurice Buxton Forman, 4th </w:t>
      </w:r>
      <w:proofErr w:type="spellStart"/>
      <w:r w:rsidRPr="00C32179">
        <w:rPr>
          <w:lang w:val="en-US"/>
        </w:rPr>
        <w:t>edn</w:t>
      </w:r>
      <w:proofErr w:type="spellEnd"/>
      <w:r w:rsidRPr="00C32179">
        <w:rPr>
          <w:lang w:val="en-US"/>
        </w:rPr>
        <w:t xml:space="preserve"> (London, </w:t>
      </w:r>
      <w:proofErr w:type="gramStart"/>
      <w:r w:rsidRPr="00C32179">
        <w:rPr>
          <w:lang w:val="en-US"/>
        </w:rPr>
        <w:t>New York</w:t>
      </w:r>
      <w:proofErr w:type="gramEnd"/>
      <w:r w:rsidRPr="00C32179">
        <w:rPr>
          <w:lang w:val="en-US"/>
        </w:rPr>
        <w:t xml:space="preserve"> and Toronto: Oxford University Press, 1931; 1952)</w:t>
      </w:r>
    </w:p>
  </w:footnote>
  <w:footnote w:id="15">
    <w:p w14:paraId="011318EE" w14:textId="20E210E3" w:rsidR="00C36ED3" w:rsidRPr="00C36ED3" w:rsidRDefault="00C36ED3">
      <w:pPr>
        <w:pStyle w:val="a3"/>
        <w:rPr>
          <w:lang w:val="en-US"/>
        </w:rPr>
      </w:pPr>
      <w:r>
        <w:rPr>
          <w:rStyle w:val="a4"/>
        </w:rPr>
        <w:footnoteRef/>
      </w:r>
      <w:r w:rsidRPr="00C32179">
        <w:rPr>
          <w:lang w:val="en-US"/>
        </w:rPr>
        <w:t xml:space="preserve"> </w:t>
      </w:r>
      <w:r w:rsidR="00C32179">
        <w:rPr>
          <w:lang w:val="en-US"/>
        </w:rPr>
        <w:t>Ford</w:t>
      </w:r>
      <w:r w:rsidR="007962E3">
        <w:rPr>
          <w:lang w:val="en-US"/>
        </w:rPr>
        <w:t>,</w:t>
      </w:r>
      <w:r w:rsidR="00A5340C">
        <w:rPr>
          <w:lang w:val="en-US"/>
        </w:rPr>
        <w:t xml:space="preserve"> p. 14</w:t>
      </w:r>
      <w:r w:rsidR="00B85EE5">
        <w:rPr>
          <w:lang w:val="en-US"/>
        </w:rPr>
        <w:t>3.</w:t>
      </w:r>
    </w:p>
  </w:footnote>
  <w:footnote w:id="16">
    <w:p w14:paraId="42B7D894" w14:textId="039B7CD5" w:rsidR="00061E55" w:rsidRPr="005B7EC5" w:rsidRDefault="00061E55" w:rsidP="005B7EC5">
      <w:pPr>
        <w:pStyle w:val="a3"/>
        <w:rPr>
          <w:lang w:val="en-US"/>
        </w:rPr>
      </w:pPr>
      <w:r>
        <w:rPr>
          <w:rStyle w:val="a4"/>
        </w:rPr>
        <w:footnoteRef/>
      </w:r>
      <w:r w:rsidRPr="005B7EC5">
        <w:rPr>
          <w:lang w:val="en-US"/>
        </w:rPr>
        <w:t xml:space="preserve"> </w:t>
      </w:r>
      <w:r w:rsidR="005B7EC5" w:rsidRPr="005B7EC5">
        <w:rPr>
          <w:lang w:val="en-US"/>
        </w:rPr>
        <w:t>Wasserman, Earl Reeves, The Finer Tone: Keats’ Major Poems (Baltimore: The John Hopkins Press, 1953)</w:t>
      </w:r>
      <w:r w:rsidR="005B7EC5">
        <w:rPr>
          <w:lang w:val="en-US"/>
        </w:rPr>
        <w:t>, p.79.</w:t>
      </w:r>
    </w:p>
  </w:footnote>
  <w:footnote w:id="17">
    <w:p w14:paraId="64D53668" w14:textId="3F0BE05C" w:rsidR="0073716E" w:rsidRPr="0073716E" w:rsidRDefault="0073716E">
      <w:pPr>
        <w:pStyle w:val="a3"/>
        <w:rPr>
          <w:lang w:val="en-US"/>
        </w:rPr>
      </w:pPr>
      <w:r>
        <w:rPr>
          <w:rStyle w:val="a4"/>
        </w:rPr>
        <w:footnoteRef/>
      </w:r>
      <w:r w:rsidRPr="0073716E">
        <w:rPr>
          <w:lang w:val="en-US"/>
        </w:rPr>
        <w:t xml:space="preserve"> Darwin, Erasmus, </w:t>
      </w:r>
      <w:proofErr w:type="spellStart"/>
      <w:r w:rsidRPr="0073716E">
        <w:rPr>
          <w:lang w:val="en-US"/>
        </w:rPr>
        <w:t>Zoonomia</w:t>
      </w:r>
      <w:proofErr w:type="spellEnd"/>
      <w:r w:rsidRPr="0073716E">
        <w:rPr>
          <w:lang w:val="en-US"/>
        </w:rPr>
        <w:t xml:space="preserve"> Or, the Laws of Organic Life, 2 vols (Dublin: P. Byrne and W. Jones, 1796), II</w:t>
      </w:r>
      <w:r>
        <w:rPr>
          <w:lang w:val="en-US"/>
        </w:rPr>
        <w:t xml:space="preserve">, </w:t>
      </w:r>
      <w:r w:rsidR="00291E91">
        <w:rPr>
          <w:lang w:val="en-US"/>
        </w:rPr>
        <w:t>p. 233.</w:t>
      </w:r>
    </w:p>
  </w:footnote>
  <w:footnote w:id="18">
    <w:p w14:paraId="6EC2E8AC" w14:textId="0C1A8435" w:rsidR="00214C9C" w:rsidRPr="00214C9C" w:rsidRDefault="00214C9C">
      <w:pPr>
        <w:pStyle w:val="a3"/>
        <w:rPr>
          <w:lang w:val="en-US"/>
        </w:rPr>
      </w:pPr>
      <w:r>
        <w:rPr>
          <w:rStyle w:val="a4"/>
        </w:rPr>
        <w:footnoteRef/>
      </w:r>
      <w:r>
        <w:t xml:space="preserve"> </w:t>
      </w:r>
      <w:proofErr w:type="spellStart"/>
      <w:r w:rsidRPr="00214C9C">
        <w:t>Waller</w:t>
      </w:r>
      <w:proofErr w:type="spellEnd"/>
      <w:r w:rsidRPr="00214C9C">
        <w:t>, p. 28.</w:t>
      </w:r>
    </w:p>
  </w:footnote>
  <w:footnote w:id="19">
    <w:p w14:paraId="41623570" w14:textId="408B42C1" w:rsidR="00295369" w:rsidRPr="00FF11E8" w:rsidRDefault="00295369">
      <w:pPr>
        <w:pStyle w:val="a3"/>
        <w:rPr>
          <w:lang w:val="en-US"/>
        </w:rPr>
      </w:pPr>
      <w:r>
        <w:rPr>
          <w:rStyle w:val="a4"/>
        </w:rPr>
        <w:footnoteRef/>
      </w:r>
      <w:r>
        <w:t xml:space="preserve"> </w:t>
      </w:r>
      <w:r w:rsidR="00FF11E8">
        <w:rPr>
          <w:lang w:val="en-US"/>
        </w:rPr>
        <w:t>Ibid., p. 26.</w:t>
      </w:r>
    </w:p>
  </w:footnote>
  <w:footnote w:id="20">
    <w:p w14:paraId="3C434B4E" w14:textId="279E29EC" w:rsidR="00C64A10" w:rsidRPr="00DC48C2" w:rsidRDefault="00C64A10">
      <w:pPr>
        <w:pStyle w:val="a3"/>
        <w:rPr>
          <w:lang w:val="en-US"/>
        </w:rPr>
      </w:pPr>
      <w:r>
        <w:rPr>
          <w:rStyle w:val="a4"/>
        </w:rPr>
        <w:footnoteRef/>
      </w:r>
      <w:r>
        <w:t xml:space="preserve"> </w:t>
      </w:r>
      <w:r w:rsidR="00DC48C2">
        <w:rPr>
          <w:lang w:val="en-US"/>
        </w:rPr>
        <w:t>Ford, p. 110.</w:t>
      </w:r>
    </w:p>
  </w:footnote>
  <w:footnote w:id="21">
    <w:p w14:paraId="6808B9C2" w14:textId="77777777" w:rsidR="00D20B7F" w:rsidRPr="00A27E76" w:rsidRDefault="00D20B7F" w:rsidP="00D20B7F">
      <w:pPr>
        <w:pStyle w:val="a3"/>
        <w:rPr>
          <w:lang w:val="en-US"/>
        </w:rPr>
      </w:pPr>
      <w:r>
        <w:rPr>
          <w:rStyle w:val="a4"/>
        </w:rPr>
        <w:footnoteRef/>
      </w:r>
      <w:r>
        <w:t xml:space="preserve"> </w:t>
      </w:r>
      <w:r>
        <w:rPr>
          <w:lang w:val="en-US"/>
        </w:rPr>
        <w:t>Ibid., p. 113.</w:t>
      </w:r>
    </w:p>
  </w:footnote>
  <w:footnote w:id="22">
    <w:p w14:paraId="705F9953" w14:textId="6BA8F573" w:rsidR="00A27E76" w:rsidRPr="00A27E76" w:rsidRDefault="00A27E76">
      <w:pPr>
        <w:pStyle w:val="a3"/>
        <w:rPr>
          <w:lang w:val="en-US"/>
        </w:rPr>
      </w:pPr>
      <w:r>
        <w:rPr>
          <w:rStyle w:val="a4"/>
        </w:rPr>
        <w:footnoteRef/>
      </w:r>
      <w:r>
        <w:t xml:space="preserve"> </w:t>
      </w:r>
      <w:r>
        <w:rPr>
          <w:lang w:val="en-US"/>
        </w:rPr>
        <w:t>Ibid., p. 113.</w:t>
      </w:r>
    </w:p>
  </w:footnote>
  <w:footnote w:id="23">
    <w:p w14:paraId="383942EE" w14:textId="6C736DE4" w:rsidR="00814985" w:rsidRPr="00814985" w:rsidRDefault="00814985">
      <w:pPr>
        <w:pStyle w:val="a3"/>
        <w:rPr>
          <w:lang w:val="en-US"/>
        </w:rPr>
      </w:pPr>
      <w:r>
        <w:rPr>
          <w:rStyle w:val="a4"/>
        </w:rPr>
        <w:footnoteRef/>
      </w:r>
      <w:r>
        <w:t xml:space="preserve"> </w:t>
      </w:r>
      <w:r>
        <w:rPr>
          <w:lang w:val="en-US"/>
        </w:rPr>
        <w:t>Ibid., p. 1</w:t>
      </w:r>
      <w:r w:rsidR="003A4C78">
        <w:rPr>
          <w:lang w:val="en-US"/>
        </w:rPr>
        <w:t>11.</w:t>
      </w:r>
    </w:p>
  </w:footnote>
  <w:footnote w:id="24">
    <w:p w14:paraId="715291F8" w14:textId="7B43105D" w:rsidR="006F1CCD" w:rsidRPr="006F1CCD" w:rsidRDefault="006F1CCD">
      <w:pPr>
        <w:pStyle w:val="a3"/>
        <w:rPr>
          <w:lang w:val="en-US"/>
        </w:rPr>
      </w:pPr>
      <w:r>
        <w:rPr>
          <w:rStyle w:val="a4"/>
        </w:rPr>
        <w:footnoteRef/>
      </w:r>
      <w:r>
        <w:t xml:space="preserve"> </w:t>
      </w:r>
      <w:proofErr w:type="spellStart"/>
      <w:r w:rsidR="00BE6C9C" w:rsidRPr="00BE6C9C">
        <w:t>Waller</w:t>
      </w:r>
      <w:proofErr w:type="spellEnd"/>
      <w:r w:rsidR="00BE6C9C" w:rsidRPr="00BE6C9C">
        <w:t>, p. 27.</w:t>
      </w:r>
    </w:p>
  </w:footnote>
  <w:footnote w:id="25">
    <w:p w14:paraId="2B46BD2E" w14:textId="616B3DE2" w:rsidR="00BE6C9C" w:rsidRPr="009F2244" w:rsidRDefault="00BE6C9C">
      <w:pPr>
        <w:pStyle w:val="a3"/>
        <w:rPr>
          <w:lang w:val="en-US"/>
        </w:rPr>
      </w:pPr>
      <w:r>
        <w:rPr>
          <w:rStyle w:val="a4"/>
        </w:rPr>
        <w:footnoteRef/>
      </w:r>
      <w:r w:rsidRPr="009F2244">
        <w:rPr>
          <w:lang w:val="en-US"/>
        </w:rPr>
        <w:t xml:space="preserve"> </w:t>
      </w:r>
      <w:r w:rsidR="009F2244" w:rsidRPr="009F2244">
        <w:rPr>
          <w:lang w:val="en-US"/>
        </w:rPr>
        <w:t>Abrams, M. H., ‘Keats’s Poems: The Material Dimensions’ in The Persistence of Poetry; Bicentennial Essays on Keats, ed. by Robert M. Ryan and Ronald A. Sharp (Amherst: University of Massachusetts Press, 1998), pp. 36-53</w:t>
      </w:r>
      <w:r w:rsidR="009F2244">
        <w:rPr>
          <w:lang w:val="en-US"/>
        </w:rPr>
        <w:t xml:space="preserve"> (p.</w:t>
      </w:r>
      <w:r w:rsidR="00D7690F">
        <w:rPr>
          <w:lang w:val="en-US"/>
        </w:rPr>
        <w:t xml:space="preserve"> 38).</w:t>
      </w:r>
    </w:p>
  </w:footnote>
  <w:footnote w:id="26">
    <w:p w14:paraId="258346A7" w14:textId="77777777" w:rsidR="005A618C" w:rsidRPr="00FA3068" w:rsidRDefault="005A618C" w:rsidP="005A618C">
      <w:pPr>
        <w:pStyle w:val="a3"/>
        <w:rPr>
          <w:lang w:val="en-US"/>
        </w:rPr>
      </w:pPr>
      <w:r>
        <w:rPr>
          <w:rStyle w:val="a4"/>
        </w:rPr>
        <w:footnoteRef/>
      </w:r>
      <w:r>
        <w:t xml:space="preserve"> </w:t>
      </w:r>
      <w:r>
        <w:rPr>
          <w:lang w:val="en-US"/>
        </w:rPr>
        <w:t>Ibid., p. 40.</w:t>
      </w:r>
    </w:p>
  </w:footnote>
  <w:footnote w:id="27">
    <w:p w14:paraId="16C0BEFA" w14:textId="11FE3C9E" w:rsidR="00452DCA" w:rsidRPr="00452DCA" w:rsidRDefault="00452DCA">
      <w:pPr>
        <w:pStyle w:val="a3"/>
        <w:rPr>
          <w:lang w:val="en-US"/>
        </w:rPr>
      </w:pPr>
      <w:r>
        <w:rPr>
          <w:rStyle w:val="a4"/>
        </w:rPr>
        <w:footnoteRef/>
      </w:r>
      <w:r>
        <w:t xml:space="preserve"> </w:t>
      </w:r>
      <w:r>
        <w:rPr>
          <w:lang w:val="en-US"/>
        </w:rPr>
        <w:t>p.</w:t>
      </w:r>
      <w:r w:rsidR="001472E0">
        <w:rPr>
          <w:lang w:val="en-US"/>
        </w:rPr>
        <w:t xml:space="preserve"> 1</w:t>
      </w:r>
      <w:r w:rsidR="00895265">
        <w:rPr>
          <w:lang w:val="en-US"/>
        </w:rPr>
        <w:t>3.</w:t>
      </w:r>
    </w:p>
  </w:footnote>
  <w:footnote w:id="28">
    <w:p w14:paraId="29DE78AB" w14:textId="10728FFE" w:rsidR="000B23BB" w:rsidRPr="000B23BB" w:rsidRDefault="000B23BB">
      <w:pPr>
        <w:pStyle w:val="a3"/>
        <w:rPr>
          <w:lang w:val="en-US"/>
        </w:rPr>
      </w:pPr>
      <w:r>
        <w:rPr>
          <w:rStyle w:val="a4"/>
        </w:rPr>
        <w:footnoteRef/>
      </w:r>
      <w:r>
        <w:t xml:space="preserve"> </w:t>
      </w:r>
      <w:r>
        <w:rPr>
          <w:lang w:val="en-US"/>
        </w:rPr>
        <w:t>Ibid., p.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BB"/>
    <w:rsid w:val="000233EB"/>
    <w:rsid w:val="000418C9"/>
    <w:rsid w:val="00061E55"/>
    <w:rsid w:val="0006679E"/>
    <w:rsid w:val="000B23BB"/>
    <w:rsid w:val="00104384"/>
    <w:rsid w:val="001274F3"/>
    <w:rsid w:val="00141A69"/>
    <w:rsid w:val="001472E0"/>
    <w:rsid w:val="00154BCA"/>
    <w:rsid w:val="00162FC8"/>
    <w:rsid w:val="001A64F2"/>
    <w:rsid w:val="001D4651"/>
    <w:rsid w:val="00200814"/>
    <w:rsid w:val="00214C9C"/>
    <w:rsid w:val="00215E12"/>
    <w:rsid w:val="002275EA"/>
    <w:rsid w:val="00245CA1"/>
    <w:rsid w:val="002479FA"/>
    <w:rsid w:val="002917F7"/>
    <w:rsid w:val="00291E91"/>
    <w:rsid w:val="00295369"/>
    <w:rsid w:val="002A04DC"/>
    <w:rsid w:val="002B22F9"/>
    <w:rsid w:val="002C3BE9"/>
    <w:rsid w:val="00332C44"/>
    <w:rsid w:val="00334C1A"/>
    <w:rsid w:val="00342984"/>
    <w:rsid w:val="003432D3"/>
    <w:rsid w:val="003719DD"/>
    <w:rsid w:val="003A4C78"/>
    <w:rsid w:val="003C1F5F"/>
    <w:rsid w:val="003E7959"/>
    <w:rsid w:val="00424435"/>
    <w:rsid w:val="0043478D"/>
    <w:rsid w:val="00441632"/>
    <w:rsid w:val="00452DCA"/>
    <w:rsid w:val="004742E5"/>
    <w:rsid w:val="00481618"/>
    <w:rsid w:val="004A7B9C"/>
    <w:rsid w:val="004B4A4F"/>
    <w:rsid w:val="004F3365"/>
    <w:rsid w:val="005808FE"/>
    <w:rsid w:val="005A618C"/>
    <w:rsid w:val="005A7ACA"/>
    <w:rsid w:val="005B366A"/>
    <w:rsid w:val="005B7EC5"/>
    <w:rsid w:val="005C4CCD"/>
    <w:rsid w:val="006226B9"/>
    <w:rsid w:val="006541FE"/>
    <w:rsid w:val="006618FD"/>
    <w:rsid w:val="00686FEE"/>
    <w:rsid w:val="006D2C4E"/>
    <w:rsid w:val="006F1CCD"/>
    <w:rsid w:val="00726ED7"/>
    <w:rsid w:val="0073716E"/>
    <w:rsid w:val="00762D7A"/>
    <w:rsid w:val="007962E3"/>
    <w:rsid w:val="007A63C7"/>
    <w:rsid w:val="007C67E1"/>
    <w:rsid w:val="007D76E4"/>
    <w:rsid w:val="007E6060"/>
    <w:rsid w:val="0081255B"/>
    <w:rsid w:val="008145FF"/>
    <w:rsid w:val="00814985"/>
    <w:rsid w:val="00833934"/>
    <w:rsid w:val="0084163E"/>
    <w:rsid w:val="008422B9"/>
    <w:rsid w:val="00882791"/>
    <w:rsid w:val="00895265"/>
    <w:rsid w:val="008A5070"/>
    <w:rsid w:val="008B4E5D"/>
    <w:rsid w:val="008E228F"/>
    <w:rsid w:val="00900116"/>
    <w:rsid w:val="00980F4A"/>
    <w:rsid w:val="009B5351"/>
    <w:rsid w:val="009F2244"/>
    <w:rsid w:val="009F65A7"/>
    <w:rsid w:val="00A00D49"/>
    <w:rsid w:val="00A12585"/>
    <w:rsid w:val="00A14E87"/>
    <w:rsid w:val="00A27E76"/>
    <w:rsid w:val="00A36574"/>
    <w:rsid w:val="00A5340C"/>
    <w:rsid w:val="00A80F73"/>
    <w:rsid w:val="00A87D73"/>
    <w:rsid w:val="00A93C99"/>
    <w:rsid w:val="00AA5648"/>
    <w:rsid w:val="00AB2EBB"/>
    <w:rsid w:val="00AB7205"/>
    <w:rsid w:val="00B04437"/>
    <w:rsid w:val="00B34298"/>
    <w:rsid w:val="00B85EE5"/>
    <w:rsid w:val="00BD364D"/>
    <w:rsid w:val="00BE6C9C"/>
    <w:rsid w:val="00BE7029"/>
    <w:rsid w:val="00C32179"/>
    <w:rsid w:val="00C32AFD"/>
    <w:rsid w:val="00C36ED3"/>
    <w:rsid w:val="00C47136"/>
    <w:rsid w:val="00C60401"/>
    <w:rsid w:val="00C64A10"/>
    <w:rsid w:val="00C66042"/>
    <w:rsid w:val="00CB0BA9"/>
    <w:rsid w:val="00D022DE"/>
    <w:rsid w:val="00D201CB"/>
    <w:rsid w:val="00D20B7F"/>
    <w:rsid w:val="00D7690F"/>
    <w:rsid w:val="00D8713D"/>
    <w:rsid w:val="00DC48C2"/>
    <w:rsid w:val="00DD7801"/>
    <w:rsid w:val="00DE5F57"/>
    <w:rsid w:val="00E42B12"/>
    <w:rsid w:val="00E43524"/>
    <w:rsid w:val="00EA09B2"/>
    <w:rsid w:val="00EB11C2"/>
    <w:rsid w:val="00EB18FD"/>
    <w:rsid w:val="00EC2327"/>
    <w:rsid w:val="00EC4EAF"/>
    <w:rsid w:val="00ED6961"/>
    <w:rsid w:val="00F02127"/>
    <w:rsid w:val="00F10103"/>
    <w:rsid w:val="00F318B4"/>
    <w:rsid w:val="00F52710"/>
    <w:rsid w:val="00F6652C"/>
    <w:rsid w:val="00FA3068"/>
    <w:rsid w:val="00FB755D"/>
    <w:rsid w:val="00FD5DFB"/>
    <w:rsid w:val="00FE18D5"/>
    <w:rsid w:val="00FE5196"/>
    <w:rsid w:val="00FF1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4F12"/>
  <w15:chartTrackingRefBased/>
  <w15:docId w15:val="{008A6718-D39D-46B2-88B4-128E9366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B2EBB"/>
    <w:pPr>
      <w:spacing w:after="0" w:line="240" w:lineRule="auto"/>
    </w:pPr>
    <w:rPr>
      <w:sz w:val="20"/>
      <w:szCs w:val="20"/>
    </w:rPr>
  </w:style>
  <w:style w:type="character" w:customStyle="1" w:styleId="Char">
    <w:name w:val="Κείμενο υποσημείωσης Char"/>
    <w:basedOn w:val="a0"/>
    <w:link w:val="a3"/>
    <w:uiPriority w:val="99"/>
    <w:rsid w:val="00AB2EBB"/>
    <w:rPr>
      <w:sz w:val="20"/>
      <w:szCs w:val="20"/>
    </w:rPr>
  </w:style>
  <w:style w:type="character" w:styleId="a4">
    <w:name w:val="footnote reference"/>
    <w:basedOn w:val="a0"/>
    <w:uiPriority w:val="99"/>
    <w:semiHidden/>
    <w:unhideWhenUsed/>
    <w:rsid w:val="00AB2EBB"/>
    <w:rPr>
      <w:vertAlign w:val="superscript"/>
    </w:rPr>
  </w:style>
  <w:style w:type="character" w:styleId="-">
    <w:name w:val="Hyperlink"/>
    <w:basedOn w:val="a0"/>
    <w:uiPriority w:val="99"/>
    <w:unhideWhenUsed/>
    <w:rsid w:val="00F6652C"/>
    <w:rPr>
      <w:color w:val="0563C1" w:themeColor="hyperlink"/>
      <w:u w:val="single"/>
    </w:rPr>
  </w:style>
  <w:style w:type="character" w:styleId="a5">
    <w:name w:val="Unresolved Mention"/>
    <w:basedOn w:val="a0"/>
    <w:uiPriority w:val="99"/>
    <w:semiHidden/>
    <w:unhideWhenUsed/>
    <w:rsid w:val="00F66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uk/books?id=IFkSAAAAYAAJ&amp;printsec=frontcover&amp;dq=beddoes+calculous&amp;hl=el&amp;sa=X&amp;ved=0CC8Q6AEwAmoVChMI2KTi49jfxwIVwdYaCh1NYg0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3B07-33F9-43E0-A230-0222533D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8942</Characters>
  <Application>Microsoft Office Word</Application>
  <DocSecurity>0</DocSecurity>
  <Lines>74</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kara</dc:creator>
  <cp:keywords/>
  <dc:description/>
  <cp:lastModifiedBy>sophie kara</cp:lastModifiedBy>
  <cp:revision>2</cp:revision>
  <dcterms:created xsi:type="dcterms:W3CDTF">2022-05-05T15:41:00Z</dcterms:created>
  <dcterms:modified xsi:type="dcterms:W3CDTF">2022-05-05T15:41:00Z</dcterms:modified>
</cp:coreProperties>
</file>